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6"/>
        <w:tblW w:w="0" w:type="auto"/>
        <w:tblLook w:val="01E0" w:firstRow="1" w:lastRow="1" w:firstColumn="1" w:lastColumn="1" w:noHBand="0" w:noVBand="0"/>
      </w:tblPr>
      <w:tblGrid>
        <w:gridCol w:w="3603"/>
        <w:gridCol w:w="5467"/>
      </w:tblGrid>
      <w:tr w:rsidR="00F86FE7" w:rsidRPr="00F86FE7" w:rsidTr="00A43BF1">
        <w:tc>
          <w:tcPr>
            <w:tcW w:w="3603" w:type="dxa"/>
          </w:tcPr>
          <w:p w:rsidR="00F86FE7" w:rsidRPr="00F86FE7" w:rsidRDefault="00F86FE7" w:rsidP="00F86FE7">
            <w:pPr>
              <w:spacing w:line="276" w:lineRule="auto"/>
              <w:jc w:val="both"/>
              <w:rPr>
                <w:rFonts w:ascii="Arial" w:hAnsi="Arial" w:cs="Arial"/>
                <w:sz w:val="20"/>
              </w:rPr>
            </w:pPr>
          </w:p>
        </w:tc>
        <w:tc>
          <w:tcPr>
            <w:tcW w:w="5467" w:type="dxa"/>
          </w:tcPr>
          <w:p w:rsidR="00F86FE7" w:rsidRPr="00F86FE7" w:rsidRDefault="00F86FE7" w:rsidP="00F86FE7">
            <w:pPr>
              <w:spacing w:line="276" w:lineRule="auto"/>
              <w:jc w:val="both"/>
              <w:rPr>
                <w:rFonts w:ascii="Arial" w:hAnsi="Arial" w:cs="Arial"/>
                <w:sz w:val="20"/>
              </w:rPr>
            </w:pPr>
            <w:r w:rsidRPr="00F86FE7">
              <w:rPr>
                <w:rFonts w:ascii="Arial" w:hAnsi="Arial" w:cs="Arial"/>
                <w:sz w:val="20"/>
              </w:rPr>
              <w:t>Lubliniec, dnia 2</w:t>
            </w:r>
            <w:r w:rsidRPr="00F86FE7">
              <w:rPr>
                <w:rFonts w:ascii="Arial" w:hAnsi="Arial" w:cs="Arial"/>
                <w:sz w:val="20"/>
              </w:rPr>
              <w:t>5</w:t>
            </w:r>
            <w:r w:rsidRPr="00F86FE7">
              <w:rPr>
                <w:rFonts w:ascii="Arial" w:hAnsi="Arial" w:cs="Arial"/>
                <w:sz w:val="20"/>
              </w:rPr>
              <w:t>.04.2025 r.</w:t>
            </w:r>
          </w:p>
        </w:tc>
      </w:tr>
      <w:tr w:rsidR="006C4AAB" w:rsidRPr="00F86FE7" w:rsidTr="00A43BF1">
        <w:tc>
          <w:tcPr>
            <w:tcW w:w="3603" w:type="dxa"/>
          </w:tcPr>
          <w:p w:rsidR="006C4AAB" w:rsidRPr="00F86FE7" w:rsidRDefault="006C4AAB" w:rsidP="00F86FE7">
            <w:pPr>
              <w:spacing w:line="276" w:lineRule="auto"/>
              <w:jc w:val="both"/>
              <w:rPr>
                <w:rFonts w:ascii="Arial" w:hAnsi="Arial" w:cs="Arial"/>
                <w:sz w:val="20"/>
              </w:rPr>
            </w:pPr>
          </w:p>
        </w:tc>
        <w:tc>
          <w:tcPr>
            <w:tcW w:w="5467" w:type="dxa"/>
          </w:tcPr>
          <w:p w:rsidR="006C4AAB" w:rsidRPr="00F86FE7" w:rsidRDefault="006C4AAB" w:rsidP="00F86FE7">
            <w:pPr>
              <w:spacing w:line="276" w:lineRule="auto"/>
              <w:jc w:val="both"/>
              <w:rPr>
                <w:rFonts w:ascii="Arial" w:hAnsi="Arial" w:cs="Arial"/>
                <w:sz w:val="20"/>
              </w:rPr>
            </w:pPr>
          </w:p>
        </w:tc>
      </w:tr>
      <w:tr w:rsidR="006C4AAB" w:rsidRPr="00F86FE7" w:rsidTr="00A43BF1">
        <w:tc>
          <w:tcPr>
            <w:tcW w:w="3603" w:type="dxa"/>
          </w:tcPr>
          <w:p w:rsidR="006C4AAB" w:rsidRPr="00F86FE7" w:rsidRDefault="006C4AAB" w:rsidP="00F86FE7">
            <w:pPr>
              <w:spacing w:line="276" w:lineRule="auto"/>
              <w:jc w:val="both"/>
              <w:rPr>
                <w:rFonts w:ascii="Arial" w:hAnsi="Arial" w:cs="Arial"/>
                <w:sz w:val="20"/>
              </w:rPr>
            </w:pPr>
          </w:p>
        </w:tc>
        <w:tc>
          <w:tcPr>
            <w:tcW w:w="5467" w:type="dxa"/>
          </w:tcPr>
          <w:p w:rsidR="006C4AAB" w:rsidRPr="00F86FE7" w:rsidRDefault="006C4AAB" w:rsidP="00F86FE7">
            <w:pPr>
              <w:spacing w:line="276" w:lineRule="auto"/>
              <w:jc w:val="both"/>
              <w:rPr>
                <w:rFonts w:ascii="Arial" w:hAnsi="Arial" w:cs="Arial"/>
                <w:sz w:val="20"/>
              </w:rPr>
            </w:pPr>
          </w:p>
        </w:tc>
      </w:tr>
    </w:tbl>
    <w:p w:rsidR="00F86FE7" w:rsidRPr="00F86FE7" w:rsidRDefault="00F86FE7" w:rsidP="00F86FE7">
      <w:pPr>
        <w:spacing w:line="276" w:lineRule="auto"/>
        <w:ind w:left="3420"/>
        <w:jc w:val="both"/>
        <w:rPr>
          <w:rFonts w:ascii="Arial" w:hAnsi="Arial" w:cs="Arial"/>
          <w:sz w:val="20"/>
        </w:rPr>
      </w:pPr>
    </w:p>
    <w:p w:rsidR="00F86FE7" w:rsidRPr="00F86FE7" w:rsidRDefault="00F86FE7" w:rsidP="00F86FE7">
      <w:pPr>
        <w:spacing w:line="276" w:lineRule="auto"/>
        <w:ind w:left="3420" w:right="-50" w:hanging="3562"/>
        <w:jc w:val="both"/>
        <w:rPr>
          <w:rFonts w:ascii="Arial" w:hAnsi="Arial" w:cs="Arial"/>
          <w:b/>
          <w:sz w:val="20"/>
        </w:rPr>
      </w:pPr>
    </w:p>
    <w:p w:rsidR="00F86FE7" w:rsidRPr="00F86FE7" w:rsidRDefault="00F86FE7" w:rsidP="00F86FE7">
      <w:pPr>
        <w:spacing w:line="276" w:lineRule="auto"/>
        <w:ind w:left="3420" w:right="-50" w:hanging="3562"/>
        <w:jc w:val="both"/>
        <w:rPr>
          <w:rFonts w:ascii="Arial" w:hAnsi="Arial" w:cs="Arial"/>
          <w:b/>
          <w:sz w:val="20"/>
        </w:rPr>
      </w:pPr>
    </w:p>
    <w:p w:rsidR="00F86FE7" w:rsidRPr="00F86FE7" w:rsidRDefault="00F86FE7" w:rsidP="00F86FE7">
      <w:pPr>
        <w:spacing w:line="276" w:lineRule="auto"/>
        <w:ind w:left="3420" w:right="-50" w:hanging="3562"/>
        <w:jc w:val="both"/>
        <w:rPr>
          <w:rFonts w:ascii="Arial" w:hAnsi="Arial" w:cs="Arial"/>
          <w:b/>
          <w:sz w:val="20"/>
        </w:rPr>
      </w:pPr>
    </w:p>
    <w:p w:rsidR="00F86FE7" w:rsidRPr="00F86FE7" w:rsidRDefault="00F86FE7" w:rsidP="00F86FE7">
      <w:pPr>
        <w:spacing w:line="276" w:lineRule="auto"/>
        <w:ind w:left="3420" w:right="-50" w:hanging="3562"/>
        <w:jc w:val="both"/>
        <w:rPr>
          <w:rFonts w:ascii="Arial" w:hAnsi="Arial" w:cs="Arial"/>
          <w:b/>
          <w:sz w:val="20"/>
        </w:rPr>
      </w:pPr>
    </w:p>
    <w:p w:rsidR="00F86FE7" w:rsidRDefault="00F86FE7" w:rsidP="006C4AAB">
      <w:pPr>
        <w:spacing w:line="276" w:lineRule="auto"/>
        <w:ind w:left="3420" w:right="-50" w:hanging="3562"/>
        <w:jc w:val="center"/>
        <w:rPr>
          <w:rFonts w:ascii="Arial" w:hAnsi="Arial" w:cs="Arial"/>
          <w:b/>
          <w:color w:val="660033"/>
          <w:sz w:val="20"/>
        </w:rPr>
      </w:pPr>
      <w:r w:rsidRPr="006C4AAB">
        <w:rPr>
          <w:rFonts w:ascii="Arial" w:hAnsi="Arial" w:cs="Arial"/>
          <w:b/>
          <w:color w:val="660033"/>
          <w:sz w:val="20"/>
        </w:rPr>
        <w:t>Odpowiedzi na pytania</w:t>
      </w:r>
    </w:p>
    <w:p w:rsidR="006C4AAB" w:rsidRDefault="006C4AAB" w:rsidP="006C4AAB">
      <w:pPr>
        <w:spacing w:line="276" w:lineRule="auto"/>
        <w:ind w:left="3420" w:right="-50" w:hanging="3562"/>
        <w:jc w:val="center"/>
        <w:rPr>
          <w:rFonts w:ascii="Arial" w:hAnsi="Arial" w:cs="Arial"/>
          <w:b/>
          <w:color w:val="660033"/>
          <w:sz w:val="20"/>
        </w:rPr>
      </w:pPr>
    </w:p>
    <w:p w:rsidR="006C4AAB" w:rsidRPr="006C4AAB" w:rsidRDefault="006C4AAB" w:rsidP="006C4AAB">
      <w:pPr>
        <w:spacing w:line="276" w:lineRule="auto"/>
        <w:ind w:left="3420" w:right="-50" w:hanging="3562"/>
        <w:jc w:val="center"/>
        <w:rPr>
          <w:rFonts w:ascii="Arial" w:hAnsi="Arial" w:cs="Arial"/>
          <w:b/>
          <w:color w:val="660033"/>
          <w:sz w:val="20"/>
        </w:rPr>
      </w:pPr>
    </w:p>
    <w:p w:rsidR="00F86FE7" w:rsidRPr="00F86FE7" w:rsidRDefault="00F86FE7" w:rsidP="00F86FE7">
      <w:pPr>
        <w:spacing w:line="276" w:lineRule="auto"/>
        <w:jc w:val="both"/>
        <w:rPr>
          <w:rFonts w:ascii="Arial" w:hAnsi="Arial" w:cs="Arial"/>
          <w:b/>
          <w:sz w:val="20"/>
        </w:rPr>
      </w:pPr>
      <w:r w:rsidRPr="00F86FE7">
        <w:rPr>
          <w:rFonts w:ascii="Arial" w:hAnsi="Arial" w:cs="Arial"/>
          <w:sz w:val="20"/>
        </w:rPr>
        <w:tab/>
      </w:r>
    </w:p>
    <w:tbl>
      <w:tblPr>
        <w:tblW w:w="9322" w:type="dxa"/>
        <w:tblLook w:val="04A0" w:firstRow="1" w:lastRow="0" w:firstColumn="1" w:lastColumn="0" w:noHBand="0" w:noVBand="1"/>
      </w:tblPr>
      <w:tblGrid>
        <w:gridCol w:w="1023"/>
        <w:gridCol w:w="8299"/>
      </w:tblGrid>
      <w:tr w:rsidR="00F86FE7" w:rsidRPr="00F86FE7" w:rsidTr="00A43BF1">
        <w:tc>
          <w:tcPr>
            <w:tcW w:w="993" w:type="dxa"/>
          </w:tcPr>
          <w:p w:rsidR="00F86FE7" w:rsidRPr="00F86FE7" w:rsidRDefault="00F86FE7" w:rsidP="00F86FE7">
            <w:pPr>
              <w:spacing w:line="276" w:lineRule="auto"/>
              <w:ind w:left="-108" w:right="-57"/>
              <w:jc w:val="both"/>
              <w:rPr>
                <w:rFonts w:ascii="Arial" w:eastAsia="Calibri" w:hAnsi="Arial" w:cs="Arial"/>
                <w:b/>
                <w:sz w:val="20"/>
                <w:u w:val="single"/>
                <w:lang w:eastAsia="en-US"/>
              </w:rPr>
            </w:pPr>
            <w:r w:rsidRPr="00F86FE7">
              <w:rPr>
                <w:rFonts w:ascii="Arial" w:eastAsia="Calibri" w:hAnsi="Arial" w:cs="Arial"/>
                <w:b/>
                <w:sz w:val="20"/>
                <w:u w:val="single"/>
                <w:lang w:eastAsia="en-US"/>
              </w:rPr>
              <w:t>Dotyczy:</w:t>
            </w:r>
          </w:p>
        </w:tc>
        <w:tc>
          <w:tcPr>
            <w:tcW w:w="8057" w:type="dxa"/>
          </w:tcPr>
          <w:p w:rsidR="00F86FE7" w:rsidRPr="00F86FE7" w:rsidRDefault="00F86FE7" w:rsidP="00F86FE7">
            <w:pPr>
              <w:spacing w:line="276" w:lineRule="auto"/>
              <w:jc w:val="both"/>
              <w:rPr>
                <w:rFonts w:ascii="Arial" w:hAnsi="Arial" w:cs="Arial"/>
                <w:b/>
                <w:sz w:val="20"/>
              </w:rPr>
            </w:pPr>
            <w:r w:rsidRPr="00F86FE7">
              <w:rPr>
                <w:rFonts w:ascii="Arial" w:hAnsi="Arial" w:cs="Arial"/>
                <w:b/>
                <w:sz w:val="20"/>
              </w:rPr>
              <w:t>Dostawa artykułów elektrotechnicznych</w:t>
            </w:r>
            <w:r w:rsidRPr="00F86FE7">
              <w:rPr>
                <w:rFonts w:ascii="Arial" w:hAnsi="Arial" w:cs="Arial"/>
                <w:b/>
                <w:sz w:val="20"/>
              </w:rPr>
              <w:t xml:space="preserve"> dla</w:t>
            </w:r>
            <w:r w:rsidRPr="00F86FE7">
              <w:rPr>
                <w:rFonts w:ascii="Arial" w:eastAsiaTheme="minorHAnsi" w:hAnsi="Arial" w:cs="Arial"/>
                <w:b/>
                <w:sz w:val="20"/>
                <w:lang w:eastAsia="en-US"/>
              </w:rPr>
              <w:t xml:space="preserve"> </w:t>
            </w:r>
            <w:r w:rsidRPr="00F86FE7">
              <w:rPr>
                <w:rFonts w:ascii="Arial" w:hAnsi="Arial" w:cs="Arial"/>
                <w:b/>
                <w:sz w:val="20"/>
              </w:rPr>
              <w:t xml:space="preserve">Jednostki Wojskowej Nr 4101 w Lublińcu – nr </w:t>
            </w:r>
            <w:proofErr w:type="spellStart"/>
            <w:r w:rsidRPr="00F86FE7">
              <w:rPr>
                <w:rFonts w:ascii="Arial" w:hAnsi="Arial" w:cs="Arial"/>
                <w:b/>
                <w:sz w:val="20"/>
              </w:rPr>
              <w:t>spr</w:t>
            </w:r>
            <w:proofErr w:type="spellEnd"/>
            <w:r w:rsidRPr="00F86FE7">
              <w:rPr>
                <w:rFonts w:ascii="Arial" w:hAnsi="Arial" w:cs="Arial"/>
                <w:b/>
                <w:sz w:val="20"/>
              </w:rPr>
              <w:t>. 2</w:t>
            </w:r>
            <w:r w:rsidRPr="00F86FE7">
              <w:rPr>
                <w:rFonts w:ascii="Arial" w:hAnsi="Arial" w:cs="Arial"/>
                <w:b/>
                <w:sz w:val="20"/>
              </w:rPr>
              <w:t>5</w:t>
            </w:r>
            <w:r w:rsidRPr="00F86FE7">
              <w:rPr>
                <w:rFonts w:ascii="Arial" w:hAnsi="Arial" w:cs="Arial"/>
                <w:b/>
                <w:sz w:val="20"/>
              </w:rPr>
              <w:t>/2025</w:t>
            </w:r>
          </w:p>
          <w:p w:rsidR="00F86FE7" w:rsidRPr="00F86FE7" w:rsidRDefault="00F86FE7" w:rsidP="00F86FE7">
            <w:pPr>
              <w:jc w:val="both"/>
              <w:rPr>
                <w:rFonts w:ascii="Arial" w:hAnsi="Arial" w:cs="Arial"/>
                <w:b/>
                <w:sz w:val="20"/>
                <w:u w:val="single"/>
              </w:rPr>
            </w:pPr>
          </w:p>
          <w:p w:rsidR="00F86FE7" w:rsidRPr="00F86FE7" w:rsidRDefault="00F86FE7" w:rsidP="00F86FE7">
            <w:pPr>
              <w:jc w:val="both"/>
              <w:rPr>
                <w:rFonts w:ascii="Arial" w:hAnsi="Arial" w:cs="Arial"/>
                <w:b/>
                <w:sz w:val="20"/>
                <w:u w:val="single"/>
              </w:rPr>
            </w:pPr>
          </w:p>
          <w:p w:rsidR="00F86FE7" w:rsidRPr="00F86FE7" w:rsidRDefault="00F86FE7" w:rsidP="00F86FE7">
            <w:pPr>
              <w:jc w:val="both"/>
              <w:rPr>
                <w:rFonts w:ascii="Arial" w:hAnsi="Arial" w:cs="Arial"/>
                <w:b/>
                <w:sz w:val="20"/>
                <w:u w:val="single"/>
              </w:rPr>
            </w:pPr>
          </w:p>
        </w:tc>
      </w:tr>
    </w:tbl>
    <w:p w:rsidR="00F86FE7" w:rsidRPr="00F86FE7" w:rsidRDefault="00F86FE7" w:rsidP="00F86FE7">
      <w:pPr>
        <w:spacing w:line="276" w:lineRule="auto"/>
        <w:ind w:firstLine="709"/>
        <w:jc w:val="both"/>
        <w:rPr>
          <w:rFonts w:ascii="Arial" w:eastAsia="Calibri" w:hAnsi="Arial" w:cs="Arial"/>
          <w:sz w:val="20"/>
          <w:lang w:eastAsia="en-US"/>
        </w:rPr>
      </w:pPr>
      <w:r w:rsidRPr="00F86FE7">
        <w:rPr>
          <w:rFonts w:ascii="Arial" w:eastAsia="Calibri" w:hAnsi="Arial" w:cs="Arial"/>
          <w:sz w:val="20"/>
          <w:lang w:eastAsia="en-US"/>
        </w:rPr>
        <w:t xml:space="preserve">W związku </w:t>
      </w:r>
      <w:r w:rsidR="006C4AAB">
        <w:rPr>
          <w:rFonts w:ascii="Arial" w:eastAsia="Calibri" w:hAnsi="Arial" w:cs="Arial"/>
          <w:sz w:val="20"/>
          <w:lang w:eastAsia="en-US"/>
        </w:rPr>
        <w:t xml:space="preserve">z </w:t>
      </w:r>
      <w:r w:rsidRPr="00F86FE7">
        <w:rPr>
          <w:rFonts w:ascii="Arial" w:eastAsia="Calibri" w:hAnsi="Arial" w:cs="Arial"/>
          <w:sz w:val="20"/>
          <w:u w:val="single"/>
          <w:lang w:eastAsia="en-US"/>
        </w:rPr>
        <w:t>pytaniami</w:t>
      </w:r>
      <w:r w:rsidRPr="00F86FE7">
        <w:rPr>
          <w:rFonts w:ascii="Arial" w:eastAsia="Calibri" w:hAnsi="Arial" w:cs="Arial"/>
          <w:sz w:val="20"/>
          <w:lang w:eastAsia="en-US"/>
        </w:rPr>
        <w:t xml:space="preserve"> zgłoszonymi do treści Specyfikacji warunków zamówienia </w:t>
      </w:r>
      <w:r w:rsidRPr="00F86FE7">
        <w:rPr>
          <w:rFonts w:ascii="Arial" w:hAnsi="Arial" w:cs="Arial"/>
          <w:sz w:val="20"/>
        </w:rPr>
        <w:t xml:space="preserve">w postępowaniu o udzielenie </w:t>
      </w:r>
      <w:r w:rsidRPr="00F86FE7">
        <w:rPr>
          <w:rFonts w:ascii="Arial" w:hAnsi="Arial" w:cs="Arial"/>
          <w:snapToGrid w:val="0"/>
          <w:sz w:val="20"/>
        </w:rPr>
        <w:t xml:space="preserve">zamówienia publicznego </w:t>
      </w:r>
      <w:r w:rsidRPr="00F86FE7">
        <w:rPr>
          <w:rFonts w:ascii="Arial" w:hAnsi="Arial" w:cs="Arial"/>
          <w:sz w:val="20"/>
        </w:rPr>
        <w:t xml:space="preserve">w trybie podstawowym art. 275 pkt. 2 ustawy z dnia 19 września 2019 r. Prawo zamówień publicznych (Dz.U. z 2024 r. poz. 1320 z </w:t>
      </w:r>
      <w:proofErr w:type="spellStart"/>
      <w:r w:rsidRPr="00F86FE7">
        <w:rPr>
          <w:rFonts w:ascii="Arial" w:hAnsi="Arial" w:cs="Arial"/>
          <w:sz w:val="20"/>
        </w:rPr>
        <w:t>późn</w:t>
      </w:r>
      <w:proofErr w:type="spellEnd"/>
      <w:r w:rsidRPr="00F86FE7">
        <w:rPr>
          <w:rFonts w:ascii="Arial" w:hAnsi="Arial" w:cs="Arial"/>
          <w:sz w:val="20"/>
        </w:rPr>
        <w:t xml:space="preserve">. zm.) dalej jako: ustawa </w:t>
      </w:r>
      <w:proofErr w:type="spellStart"/>
      <w:r w:rsidRPr="00F86FE7">
        <w:rPr>
          <w:rFonts w:ascii="Arial" w:hAnsi="Arial" w:cs="Arial"/>
          <w:sz w:val="20"/>
        </w:rPr>
        <w:t>Pzp</w:t>
      </w:r>
      <w:proofErr w:type="spellEnd"/>
      <w:r w:rsidRPr="00F86FE7">
        <w:rPr>
          <w:rFonts w:ascii="Arial" w:hAnsi="Arial" w:cs="Arial"/>
          <w:sz w:val="20"/>
        </w:rPr>
        <w:t xml:space="preserve">, </w:t>
      </w:r>
      <w:r w:rsidRPr="00F86FE7">
        <w:rPr>
          <w:rFonts w:ascii="Arial" w:hAnsi="Arial" w:cs="Arial"/>
          <w:snapToGrid w:val="0"/>
          <w:sz w:val="20"/>
        </w:rPr>
        <w:t xml:space="preserve">na </w:t>
      </w:r>
      <w:r w:rsidRPr="00F86FE7">
        <w:rPr>
          <w:rFonts w:ascii="Arial" w:hAnsi="Arial" w:cs="Arial"/>
          <w:b/>
          <w:bCs/>
          <w:i/>
          <w:sz w:val="20"/>
        </w:rPr>
        <w:t>Dostawę artykułów elektrotechnicznych</w:t>
      </w:r>
      <w:r w:rsidRPr="00F86FE7">
        <w:rPr>
          <w:rFonts w:ascii="Arial" w:hAnsi="Arial" w:cs="Arial"/>
          <w:b/>
          <w:bCs/>
          <w:i/>
          <w:sz w:val="20"/>
        </w:rPr>
        <w:t xml:space="preserve"> dla JW. 4101 w Lublińcu </w:t>
      </w:r>
      <w:r w:rsidRPr="00F86FE7">
        <w:rPr>
          <w:rFonts w:ascii="Arial" w:eastAsia="Calibri" w:hAnsi="Arial" w:cs="Arial"/>
          <w:sz w:val="20"/>
          <w:lang w:eastAsia="en-US"/>
        </w:rPr>
        <w:t xml:space="preserve"> informuję:</w:t>
      </w:r>
    </w:p>
    <w:p w:rsidR="00F86FE7" w:rsidRPr="00F86FE7" w:rsidRDefault="00F86FE7" w:rsidP="00F86FE7">
      <w:pPr>
        <w:spacing w:line="276" w:lineRule="auto"/>
        <w:jc w:val="both"/>
        <w:rPr>
          <w:rFonts w:ascii="Arial" w:eastAsia="Calibri" w:hAnsi="Arial" w:cs="Arial"/>
          <w:sz w:val="20"/>
          <w:lang w:eastAsia="en-US"/>
        </w:rPr>
      </w:pPr>
    </w:p>
    <w:p w:rsidR="00F86FE7" w:rsidRPr="00F86FE7" w:rsidRDefault="00F86FE7" w:rsidP="00F86FE7">
      <w:pPr>
        <w:spacing w:line="276" w:lineRule="auto"/>
        <w:jc w:val="both"/>
        <w:rPr>
          <w:rFonts w:ascii="Arial" w:eastAsia="Calibri" w:hAnsi="Arial" w:cs="Arial"/>
          <w:sz w:val="20"/>
          <w:lang w:eastAsia="en-US"/>
        </w:rPr>
      </w:pPr>
    </w:p>
    <w:p w:rsidR="00F86FE7" w:rsidRPr="00F86FE7" w:rsidRDefault="00F86FE7" w:rsidP="006C4AAB">
      <w:pPr>
        <w:spacing w:line="276" w:lineRule="auto"/>
        <w:jc w:val="center"/>
        <w:rPr>
          <w:rFonts w:ascii="Arial" w:eastAsia="Calibri" w:hAnsi="Arial" w:cs="Arial"/>
          <w:b/>
          <w:i/>
          <w:color w:val="660033"/>
          <w:sz w:val="20"/>
          <w:lang w:eastAsia="en-US"/>
        </w:rPr>
      </w:pPr>
      <w:r w:rsidRPr="00F86FE7">
        <w:rPr>
          <w:rFonts w:ascii="Arial" w:eastAsia="Calibri" w:hAnsi="Arial" w:cs="Arial"/>
          <w:b/>
          <w:i/>
          <w:color w:val="660033"/>
          <w:sz w:val="20"/>
          <w:lang w:eastAsia="en-US"/>
        </w:rPr>
        <w:t>Pytanie:</w:t>
      </w:r>
    </w:p>
    <w:p w:rsidR="00F86FE7" w:rsidRPr="00F86FE7" w:rsidRDefault="00F86FE7" w:rsidP="00F86FE7">
      <w:pPr>
        <w:spacing w:line="276" w:lineRule="auto"/>
        <w:jc w:val="both"/>
        <w:rPr>
          <w:rFonts w:ascii="Arial" w:eastAsia="Calibri" w:hAnsi="Arial" w:cs="Arial"/>
          <w:sz w:val="20"/>
          <w:lang w:eastAsia="en-US"/>
        </w:rPr>
      </w:pPr>
    </w:p>
    <w:p w:rsidR="00F86FE7" w:rsidRPr="00F86FE7" w:rsidRDefault="00F86FE7" w:rsidP="00F86FE7">
      <w:pPr>
        <w:jc w:val="both"/>
        <w:rPr>
          <w:rFonts w:ascii="Arial" w:hAnsi="Arial" w:cs="Arial"/>
          <w:sz w:val="20"/>
          <w:shd w:val="clear" w:color="auto" w:fill="FFFFFF"/>
        </w:rPr>
      </w:pPr>
      <w:r w:rsidRPr="00F86FE7">
        <w:rPr>
          <w:rFonts w:ascii="Arial" w:hAnsi="Arial" w:cs="Arial"/>
          <w:sz w:val="20"/>
          <w:shd w:val="clear" w:color="auto" w:fill="FFFFFF"/>
        </w:rPr>
        <w:t>Zwracamy się o sprecyzowanie zapisów dotyczących produktów określonych jako:</w:t>
      </w:r>
    </w:p>
    <w:p w:rsidR="00F86FE7" w:rsidRPr="00F86FE7" w:rsidRDefault="00F86FE7" w:rsidP="00F86FE7">
      <w:pPr>
        <w:jc w:val="both"/>
        <w:rPr>
          <w:rFonts w:ascii="Arial" w:hAnsi="Arial" w:cs="Arial"/>
          <w:sz w:val="20"/>
          <w:shd w:val="clear" w:color="auto" w:fill="FFFFFF"/>
        </w:rPr>
      </w:pPr>
      <w:r w:rsidRPr="00F86FE7">
        <w:rPr>
          <w:rFonts w:ascii="Arial" w:hAnsi="Arial" w:cs="Arial"/>
          <w:sz w:val="20"/>
        </w:rPr>
        <w:br/>
      </w:r>
      <w:r w:rsidRPr="00F86FE7">
        <w:rPr>
          <w:rFonts w:ascii="Arial" w:hAnsi="Arial" w:cs="Arial"/>
          <w:sz w:val="20"/>
        </w:rPr>
        <w:br/>
      </w:r>
      <w:r w:rsidRPr="00F86FE7">
        <w:rPr>
          <w:rFonts w:ascii="Arial" w:hAnsi="Arial" w:cs="Arial"/>
          <w:sz w:val="20"/>
          <w:shd w:val="clear" w:color="auto" w:fill="FFFFFF"/>
        </w:rPr>
        <w:t xml:space="preserve">1.3 Tablet „mniejszy” </w:t>
      </w:r>
      <w:proofErr w:type="spellStart"/>
      <w:r w:rsidRPr="00F86FE7">
        <w:rPr>
          <w:rFonts w:ascii="Arial" w:hAnsi="Arial" w:cs="Arial"/>
          <w:sz w:val="20"/>
          <w:shd w:val="clear" w:color="auto" w:fill="FFFFFF"/>
        </w:rPr>
        <w:t>TBm</w:t>
      </w:r>
      <w:proofErr w:type="spellEnd"/>
      <w:r w:rsidRPr="00F86FE7">
        <w:rPr>
          <w:rFonts w:ascii="Arial" w:hAnsi="Arial" w:cs="Arial"/>
          <w:sz w:val="20"/>
          <w:shd w:val="clear" w:color="auto" w:fill="FFFFFF"/>
        </w:rPr>
        <w:t xml:space="preserve">, </w:t>
      </w:r>
    </w:p>
    <w:p w:rsidR="00F86FE7" w:rsidRPr="00F86FE7" w:rsidRDefault="00F86FE7" w:rsidP="00F86FE7">
      <w:pPr>
        <w:jc w:val="both"/>
        <w:rPr>
          <w:rFonts w:ascii="Arial" w:hAnsi="Arial" w:cs="Arial"/>
          <w:sz w:val="20"/>
          <w:shd w:val="clear" w:color="auto" w:fill="FFFFFF"/>
        </w:rPr>
      </w:pPr>
      <w:r w:rsidRPr="00F86FE7">
        <w:rPr>
          <w:rFonts w:ascii="Arial" w:hAnsi="Arial" w:cs="Arial"/>
          <w:sz w:val="20"/>
          <w:shd w:val="clear" w:color="auto" w:fill="FFFFFF"/>
        </w:rPr>
        <w:t>1.13 Projektor mobilny PM</w:t>
      </w:r>
      <w:r w:rsidRPr="00F86FE7">
        <w:rPr>
          <w:rFonts w:ascii="Arial" w:hAnsi="Arial" w:cs="Arial"/>
          <w:sz w:val="20"/>
          <w:shd w:val="clear" w:color="auto" w:fill="FFFFFF"/>
        </w:rPr>
        <w:t xml:space="preserve">, </w:t>
      </w:r>
    </w:p>
    <w:p w:rsidR="00F86FE7" w:rsidRPr="00F86FE7" w:rsidRDefault="00F86FE7" w:rsidP="00F86FE7">
      <w:pPr>
        <w:jc w:val="both"/>
        <w:rPr>
          <w:rFonts w:ascii="Arial" w:hAnsi="Arial" w:cs="Arial"/>
          <w:sz w:val="20"/>
          <w:shd w:val="clear" w:color="auto" w:fill="FFFFFF"/>
        </w:rPr>
      </w:pPr>
      <w:r w:rsidRPr="00F86FE7">
        <w:rPr>
          <w:rFonts w:ascii="Arial" w:hAnsi="Arial" w:cs="Arial"/>
          <w:sz w:val="20"/>
        </w:rPr>
        <w:br/>
      </w:r>
      <w:r w:rsidRPr="00F86FE7">
        <w:rPr>
          <w:rFonts w:ascii="Arial" w:hAnsi="Arial" w:cs="Arial"/>
          <w:sz w:val="20"/>
        </w:rPr>
        <w:br/>
      </w:r>
      <w:r w:rsidRPr="00F86FE7">
        <w:rPr>
          <w:rFonts w:ascii="Arial" w:hAnsi="Arial" w:cs="Arial"/>
          <w:sz w:val="20"/>
          <w:shd w:val="clear" w:color="auto" w:fill="FFFFFF"/>
        </w:rPr>
        <w:t>We wszystkich pozycjach od 1 do 14 dla Części 1, Zamawiający podał preferowane modele referencyjne, poza pozycjami 3 i 13. W związku z powyższym, zwracamy się o doprecyzowanie informacji, jakie modele urządzeń są modelami referencyjnymi dla danej kategorii produktów.</w:t>
      </w:r>
      <w:r w:rsidRPr="00F86FE7">
        <w:rPr>
          <w:rFonts w:ascii="Arial" w:hAnsi="Arial" w:cs="Arial"/>
          <w:sz w:val="20"/>
          <w:shd w:val="clear" w:color="auto" w:fill="FFFFFF"/>
        </w:rPr>
        <w:t xml:space="preserve"> </w:t>
      </w:r>
    </w:p>
    <w:p w:rsidR="00F86FE7" w:rsidRPr="00F86FE7" w:rsidRDefault="00F86FE7" w:rsidP="00F86FE7">
      <w:pPr>
        <w:jc w:val="both"/>
        <w:rPr>
          <w:rFonts w:ascii="Arial" w:hAnsi="Arial" w:cs="Arial"/>
          <w:sz w:val="20"/>
          <w:shd w:val="clear" w:color="auto" w:fill="FFFFFF"/>
        </w:rPr>
      </w:pPr>
      <w:r w:rsidRPr="00F86FE7">
        <w:rPr>
          <w:rFonts w:ascii="Arial" w:hAnsi="Arial" w:cs="Arial"/>
          <w:sz w:val="20"/>
        </w:rPr>
        <w:br/>
      </w:r>
      <w:r w:rsidRPr="00F86FE7">
        <w:rPr>
          <w:rFonts w:ascii="Arial" w:hAnsi="Arial" w:cs="Arial"/>
          <w:sz w:val="20"/>
        </w:rPr>
        <w:br/>
      </w:r>
      <w:r w:rsidRPr="00F86FE7">
        <w:rPr>
          <w:rFonts w:ascii="Arial" w:hAnsi="Arial" w:cs="Arial"/>
          <w:sz w:val="20"/>
          <w:shd w:val="clear" w:color="auto" w:fill="FFFFFF"/>
        </w:rPr>
        <w:t xml:space="preserve">Dodatkowo, zwracamy się o wyjaśnienie zapisu "Pamięć wbudowana: Minimum 256 GB". Czy obejmuje to pamięć urządzenia plus pamięć dostępną na dodatkowej karcie </w:t>
      </w:r>
      <w:proofErr w:type="spellStart"/>
      <w:r w:rsidRPr="00F86FE7">
        <w:rPr>
          <w:rFonts w:ascii="Arial" w:hAnsi="Arial" w:cs="Arial"/>
          <w:sz w:val="20"/>
          <w:shd w:val="clear" w:color="auto" w:fill="FFFFFF"/>
        </w:rPr>
        <w:t>microSD</w:t>
      </w:r>
      <w:proofErr w:type="spellEnd"/>
      <w:r w:rsidRPr="00F86FE7">
        <w:rPr>
          <w:rFonts w:ascii="Arial" w:hAnsi="Arial" w:cs="Arial"/>
          <w:sz w:val="20"/>
          <w:shd w:val="clear" w:color="auto" w:fill="FFFFFF"/>
        </w:rPr>
        <w:t xml:space="preserve">? Czy tablet ma mieć gniazdo na karty </w:t>
      </w:r>
      <w:proofErr w:type="spellStart"/>
      <w:r w:rsidRPr="00F86FE7">
        <w:rPr>
          <w:rFonts w:ascii="Arial" w:hAnsi="Arial" w:cs="Arial"/>
          <w:sz w:val="20"/>
          <w:shd w:val="clear" w:color="auto" w:fill="FFFFFF"/>
        </w:rPr>
        <w:t>microSD</w:t>
      </w:r>
      <w:proofErr w:type="spellEnd"/>
      <w:r w:rsidRPr="00F86FE7">
        <w:rPr>
          <w:rFonts w:ascii="Arial" w:hAnsi="Arial" w:cs="Arial"/>
          <w:sz w:val="20"/>
          <w:shd w:val="clear" w:color="auto" w:fill="FFFFFF"/>
        </w:rPr>
        <w:t>?"</w:t>
      </w:r>
      <w:r w:rsidRPr="00F86FE7">
        <w:rPr>
          <w:rFonts w:ascii="Arial" w:hAnsi="Arial" w:cs="Arial"/>
          <w:sz w:val="20"/>
        </w:rPr>
        <w:br/>
      </w:r>
      <w:r w:rsidRPr="00F86FE7">
        <w:rPr>
          <w:rFonts w:ascii="Arial" w:hAnsi="Arial" w:cs="Arial"/>
          <w:sz w:val="20"/>
        </w:rPr>
        <w:br/>
      </w:r>
      <w:r w:rsidRPr="00F86FE7">
        <w:rPr>
          <w:rFonts w:ascii="Arial" w:hAnsi="Arial" w:cs="Arial"/>
          <w:sz w:val="20"/>
          <w:shd w:val="clear" w:color="auto" w:fill="FFFFFF"/>
        </w:rPr>
        <w:t>Co więcej, w związku z wymogiem złożenia dokumentów wraz ofertą, które wymagają otrzymania ich od producentów/przedstawicieli producenta, zwracamy się o wydłużenie czasu na składanie ofert co najmniej do dnia 16.05.2025.</w:t>
      </w:r>
    </w:p>
    <w:p w:rsidR="00F86FE7" w:rsidRPr="00F86FE7" w:rsidRDefault="00F86FE7" w:rsidP="00F86FE7">
      <w:pPr>
        <w:jc w:val="both"/>
        <w:rPr>
          <w:rFonts w:ascii="Arial" w:hAnsi="Arial" w:cs="Arial"/>
          <w:sz w:val="20"/>
          <w:shd w:val="clear" w:color="auto" w:fill="FFFFFF"/>
        </w:rPr>
      </w:pPr>
      <w:r w:rsidRPr="00F86FE7">
        <w:rPr>
          <w:rFonts w:ascii="Arial" w:hAnsi="Arial" w:cs="Arial"/>
          <w:sz w:val="20"/>
        </w:rPr>
        <w:br/>
      </w:r>
      <w:r w:rsidRPr="00F86FE7">
        <w:rPr>
          <w:rFonts w:ascii="Arial" w:hAnsi="Arial" w:cs="Arial"/>
          <w:sz w:val="20"/>
          <w:shd w:val="clear" w:color="auto" w:fill="FFFFFF"/>
        </w:rPr>
        <w:t>Zamawiający opublikował oryginalne ogłoszenie 23.04.2025 o godzinie 16:05 z wymaganym terminem składania ofert do dnia 05.05.2025 o godzinie 09:00, czyli łącznie poniżej pełnych dwunastu dni kalendarzowych. Dodatkowo, z powyższego zakresu cztery dni to soboty (w tym święto państwowe 03.05.2025) oraz niedziele, natomiast 1.05.2025 jest dniem ustawowo wolnym od pracy. W związku z powyższym, do postępowania przetargowego, które wymaga pozyskania wycen od wielu różnych poddostawców, na dodatek w trakcie sezonu urlopowego, oraz szczególnych dokumentów, potencjalnemu Wykonawcy pozostało mniej niż siedem dni roboczych na przygotowanie i zweryfikowanie skomplikowanej, wieloelementowej oferty.</w:t>
      </w:r>
      <w:r w:rsidRPr="00F86FE7">
        <w:rPr>
          <w:rFonts w:ascii="Arial" w:hAnsi="Arial" w:cs="Arial"/>
          <w:sz w:val="20"/>
        </w:rPr>
        <w:br/>
      </w:r>
      <w:r w:rsidRPr="00F86FE7">
        <w:rPr>
          <w:rFonts w:ascii="Arial" w:hAnsi="Arial" w:cs="Arial"/>
          <w:sz w:val="20"/>
          <w:shd w:val="clear" w:color="auto" w:fill="FFFFFF"/>
        </w:rPr>
        <w:t>Wnosimy więc o wydłużenie terminu składania ofert do minimum 16.05.2025 roku, co pozwoli na przygotowanie oferty wraz z wymaganymi dokumentami.</w:t>
      </w:r>
    </w:p>
    <w:p w:rsidR="00F86FE7" w:rsidRPr="00F86FE7" w:rsidRDefault="00F86FE7" w:rsidP="00F86FE7">
      <w:pPr>
        <w:jc w:val="both"/>
        <w:rPr>
          <w:rFonts w:ascii="Arial" w:hAnsi="Arial" w:cs="Arial"/>
          <w:sz w:val="20"/>
          <w:shd w:val="clear" w:color="auto" w:fill="FFFFFF"/>
        </w:rPr>
      </w:pPr>
    </w:p>
    <w:p w:rsidR="00F86FE7" w:rsidRPr="00F86FE7" w:rsidRDefault="00F86FE7" w:rsidP="00F86FE7">
      <w:pPr>
        <w:jc w:val="both"/>
        <w:rPr>
          <w:rFonts w:ascii="Arial" w:hAnsi="Arial" w:cs="Arial"/>
          <w:b/>
          <w:i/>
          <w:sz w:val="20"/>
        </w:rPr>
      </w:pPr>
    </w:p>
    <w:p w:rsidR="00F86FE7" w:rsidRPr="00F86FE7" w:rsidRDefault="00F86FE7" w:rsidP="006C4AAB">
      <w:pPr>
        <w:jc w:val="center"/>
        <w:rPr>
          <w:rFonts w:ascii="Arial" w:hAnsi="Arial" w:cs="Arial"/>
          <w:b/>
          <w:i/>
          <w:color w:val="660033"/>
          <w:sz w:val="20"/>
        </w:rPr>
      </w:pPr>
      <w:r w:rsidRPr="00F86FE7">
        <w:rPr>
          <w:rFonts w:ascii="Arial" w:hAnsi="Arial" w:cs="Arial"/>
          <w:b/>
          <w:i/>
          <w:color w:val="660033"/>
          <w:sz w:val="20"/>
        </w:rPr>
        <w:t>Odpowiedź Zamawiającego:</w:t>
      </w:r>
    </w:p>
    <w:p w:rsidR="00F86FE7" w:rsidRPr="00F86FE7" w:rsidRDefault="00F86FE7" w:rsidP="00F86FE7">
      <w:pPr>
        <w:jc w:val="both"/>
        <w:rPr>
          <w:rFonts w:ascii="Arial" w:hAnsi="Arial" w:cs="Arial"/>
          <w:sz w:val="20"/>
        </w:rPr>
      </w:pPr>
    </w:p>
    <w:p w:rsidR="00F86FE7" w:rsidRDefault="00F86FE7" w:rsidP="00F86FE7">
      <w:pPr>
        <w:spacing w:line="276" w:lineRule="auto"/>
        <w:rPr>
          <w:rFonts w:ascii="Arial" w:hAnsi="Arial" w:cs="Arial"/>
          <w:color w:val="000000"/>
          <w:sz w:val="20"/>
        </w:rPr>
      </w:pPr>
      <w:r w:rsidRPr="00F86FE7">
        <w:rPr>
          <w:rFonts w:ascii="Arial" w:hAnsi="Arial" w:cs="Arial"/>
          <w:color w:val="000000"/>
          <w:sz w:val="20"/>
        </w:rPr>
        <w:t>W przypadku pozycji 1.3 oraz 1.13 Zamawiający ma narzucone odgórnie, przez Dowództwo Komponentu Wojsk Obrony Cyberprzestrzeni minimalne parametry urządzeń, które muszą być spełnione przy zakupie. Nie możemy żądać ani proponować modeli referencyjnych, a jedynie określić parametry minimalne. Nie możemy również zgodzić się na jakiekolwiek odstępstwa od określonych parametrów minimalnych.</w:t>
      </w:r>
    </w:p>
    <w:p w:rsidR="006C4AAB" w:rsidRPr="00F86FE7" w:rsidRDefault="006C4AAB" w:rsidP="00F86FE7">
      <w:pPr>
        <w:spacing w:line="276" w:lineRule="auto"/>
        <w:rPr>
          <w:rFonts w:ascii="Arial" w:hAnsi="Arial" w:cs="Arial"/>
          <w:color w:val="000000"/>
          <w:sz w:val="20"/>
        </w:rPr>
      </w:pPr>
    </w:p>
    <w:p w:rsidR="00F86FE7" w:rsidRDefault="00F86FE7" w:rsidP="00F86FE7">
      <w:pPr>
        <w:spacing w:line="276" w:lineRule="auto"/>
        <w:rPr>
          <w:rFonts w:ascii="Arial" w:hAnsi="Arial" w:cs="Arial"/>
          <w:color w:val="000000"/>
          <w:sz w:val="20"/>
        </w:rPr>
      </w:pPr>
      <w:r w:rsidRPr="00F86FE7">
        <w:rPr>
          <w:rFonts w:ascii="Arial" w:hAnsi="Arial" w:cs="Arial"/>
          <w:color w:val="000000"/>
          <w:sz w:val="20"/>
        </w:rPr>
        <w:lastRenderedPageBreak/>
        <w:t>Pamięć wbudowana dotyczy pamięci samego urządzenia, a nie dodatkowej karty micro SD. Zgodnie z OPZ i Wykazem obowiązujących standardów, tablet nie musi, ale może posiadać slot na kartę micro SD.</w:t>
      </w:r>
    </w:p>
    <w:p w:rsidR="006C4AAB" w:rsidRPr="00F86FE7" w:rsidRDefault="006C4AAB" w:rsidP="00F86FE7">
      <w:pPr>
        <w:spacing w:line="276" w:lineRule="auto"/>
        <w:rPr>
          <w:rFonts w:ascii="Arial" w:hAnsi="Arial" w:cs="Arial"/>
          <w:color w:val="000000"/>
          <w:sz w:val="20"/>
        </w:rPr>
      </w:pPr>
    </w:p>
    <w:p w:rsidR="00F86FE7" w:rsidRDefault="00F86FE7" w:rsidP="00F86FE7">
      <w:pPr>
        <w:spacing w:line="276" w:lineRule="auto"/>
        <w:rPr>
          <w:rFonts w:ascii="Arial" w:hAnsi="Arial" w:cs="Arial"/>
          <w:color w:val="000000"/>
          <w:sz w:val="20"/>
        </w:rPr>
      </w:pPr>
      <w:r w:rsidRPr="00F86FE7">
        <w:rPr>
          <w:rFonts w:ascii="Arial" w:hAnsi="Arial" w:cs="Arial"/>
          <w:color w:val="000000"/>
          <w:sz w:val="20"/>
        </w:rPr>
        <w:t xml:space="preserve">Link do pełnej treści dokumentu Wykazu obowiązujących standardów: </w:t>
      </w:r>
      <w:hyperlink r:id="rId4" w:history="1">
        <w:r w:rsidRPr="00F86FE7">
          <w:rPr>
            <w:rStyle w:val="Hipercze"/>
            <w:rFonts w:ascii="Arial" w:hAnsi="Arial" w:cs="Arial"/>
            <w:sz w:val="20"/>
          </w:rPr>
          <w:t>https://www.wojsko-polskie.pl/woc/u/69/96/69969fef-ccde-4540-a343-3bedfa2986ba/wykaz_standardow_16.pdf</w:t>
        </w:r>
      </w:hyperlink>
    </w:p>
    <w:p w:rsidR="006C4AAB" w:rsidRPr="00F86FE7" w:rsidRDefault="006C4AAB" w:rsidP="00F86FE7">
      <w:pPr>
        <w:spacing w:line="276" w:lineRule="auto"/>
        <w:rPr>
          <w:rFonts w:ascii="Arial" w:hAnsi="Arial" w:cs="Arial"/>
          <w:color w:val="000000"/>
          <w:sz w:val="20"/>
        </w:rPr>
      </w:pPr>
      <w:r>
        <w:rPr>
          <w:rFonts w:ascii="Arial" w:hAnsi="Arial" w:cs="Arial"/>
          <w:color w:val="000000"/>
          <w:sz w:val="20"/>
        </w:rPr>
        <w:t xml:space="preserve"> </w:t>
      </w:r>
      <w:bookmarkStart w:id="0" w:name="_GoBack"/>
      <w:bookmarkEnd w:id="0"/>
    </w:p>
    <w:p w:rsidR="00F86FE7" w:rsidRPr="00F86FE7" w:rsidRDefault="00F86FE7" w:rsidP="00F86FE7">
      <w:pPr>
        <w:jc w:val="both"/>
        <w:rPr>
          <w:rFonts w:ascii="Arial" w:hAnsi="Arial" w:cs="Arial"/>
          <w:sz w:val="20"/>
        </w:rPr>
      </w:pPr>
      <w:r w:rsidRPr="00F86FE7">
        <w:rPr>
          <w:rFonts w:ascii="Arial" w:hAnsi="Arial" w:cs="Arial"/>
          <w:sz w:val="20"/>
        </w:rPr>
        <w:t xml:space="preserve">Jednocześnie informuję, iż Zamawiający </w:t>
      </w:r>
      <w:r>
        <w:rPr>
          <w:rFonts w:ascii="Arial" w:hAnsi="Arial" w:cs="Arial"/>
          <w:sz w:val="20"/>
        </w:rPr>
        <w:t>w związku z powyższym</w:t>
      </w:r>
      <w:r w:rsidRPr="00F86FE7">
        <w:rPr>
          <w:rFonts w:ascii="Arial" w:hAnsi="Arial" w:cs="Arial"/>
          <w:sz w:val="20"/>
        </w:rPr>
        <w:t xml:space="preserve"> zmienia termin składania ofert </w:t>
      </w:r>
      <w:proofErr w:type="spellStart"/>
      <w:r w:rsidRPr="00F86FE7">
        <w:rPr>
          <w:rFonts w:ascii="Arial" w:hAnsi="Arial" w:cs="Arial"/>
          <w:sz w:val="20"/>
        </w:rPr>
        <w:t>tj</w:t>
      </w:r>
      <w:proofErr w:type="spellEnd"/>
      <w:r w:rsidRPr="00F86FE7">
        <w:rPr>
          <w:rFonts w:ascii="Arial" w:hAnsi="Arial" w:cs="Arial"/>
          <w:sz w:val="20"/>
        </w:rPr>
        <w:t>:</w:t>
      </w:r>
    </w:p>
    <w:p w:rsidR="00F86FE7" w:rsidRPr="00F86FE7" w:rsidRDefault="00F86FE7" w:rsidP="00F86FE7">
      <w:pPr>
        <w:jc w:val="both"/>
        <w:rPr>
          <w:rFonts w:ascii="Arial" w:hAnsi="Arial" w:cs="Arial"/>
          <w:sz w:val="20"/>
        </w:rPr>
      </w:pPr>
    </w:p>
    <w:p w:rsidR="00F86FE7" w:rsidRDefault="00F86FE7" w:rsidP="00F86FE7">
      <w:pPr>
        <w:spacing w:after="120" w:line="276" w:lineRule="auto"/>
        <w:jc w:val="both"/>
        <w:rPr>
          <w:rFonts w:ascii="Arial" w:hAnsi="Arial" w:cs="Arial"/>
          <w:sz w:val="20"/>
        </w:rPr>
      </w:pPr>
      <w:r>
        <w:rPr>
          <w:rFonts w:ascii="Arial" w:eastAsiaTheme="minorHAnsi" w:hAnsi="Arial" w:cs="Arial"/>
          <w:sz w:val="20"/>
          <w:lang w:eastAsia="en-US"/>
        </w:rPr>
        <w:t>Nowy t</w:t>
      </w:r>
      <w:r w:rsidRPr="00F86FE7">
        <w:rPr>
          <w:rFonts w:ascii="Arial" w:eastAsiaTheme="minorHAnsi" w:hAnsi="Arial" w:cs="Arial"/>
          <w:sz w:val="20"/>
          <w:lang w:eastAsia="en-US"/>
        </w:rPr>
        <w:t xml:space="preserve">ermin składania ofert upływa </w:t>
      </w:r>
      <w:r w:rsidRPr="00F86FE7">
        <w:rPr>
          <w:rFonts w:ascii="Arial" w:eastAsiaTheme="minorHAnsi" w:hAnsi="Arial" w:cs="Arial"/>
          <w:b/>
          <w:sz w:val="20"/>
          <w:lang w:eastAsia="en-US"/>
        </w:rPr>
        <w:t xml:space="preserve">dnia </w:t>
      </w:r>
      <w:r>
        <w:rPr>
          <w:rFonts w:ascii="Arial" w:eastAsiaTheme="minorHAnsi" w:hAnsi="Arial" w:cs="Arial"/>
          <w:b/>
          <w:sz w:val="20"/>
          <w:lang w:eastAsia="en-US"/>
        </w:rPr>
        <w:t>12.05</w:t>
      </w:r>
      <w:r w:rsidRPr="00F86FE7">
        <w:rPr>
          <w:rFonts w:ascii="Arial" w:eastAsiaTheme="minorHAnsi" w:hAnsi="Arial" w:cs="Arial"/>
          <w:b/>
          <w:sz w:val="20"/>
          <w:lang w:eastAsia="en-US"/>
        </w:rPr>
        <w:t xml:space="preserve">.2025 r. o godz. 09:00, a </w:t>
      </w:r>
      <w:r w:rsidRPr="00F86FE7">
        <w:rPr>
          <w:rFonts w:ascii="Arial" w:eastAsiaTheme="minorHAnsi" w:hAnsi="Arial" w:cs="Arial"/>
          <w:sz w:val="20"/>
          <w:lang w:eastAsia="en-US"/>
        </w:rPr>
        <w:t xml:space="preserve">otwarcie ofert odbędzie się </w:t>
      </w:r>
      <w:r w:rsidRPr="00F86FE7">
        <w:rPr>
          <w:rFonts w:ascii="Arial" w:eastAsiaTheme="minorHAnsi" w:hAnsi="Arial" w:cs="Arial"/>
          <w:b/>
          <w:sz w:val="20"/>
          <w:lang w:eastAsia="en-US"/>
        </w:rPr>
        <w:t xml:space="preserve">dnia </w:t>
      </w:r>
      <w:r>
        <w:rPr>
          <w:rFonts w:ascii="Arial" w:eastAsiaTheme="minorHAnsi" w:hAnsi="Arial" w:cs="Arial"/>
          <w:b/>
          <w:sz w:val="20"/>
          <w:lang w:eastAsia="en-US"/>
        </w:rPr>
        <w:t>12.05</w:t>
      </w:r>
      <w:r w:rsidRPr="00F86FE7">
        <w:rPr>
          <w:rFonts w:ascii="Arial" w:eastAsiaTheme="minorHAnsi" w:hAnsi="Arial" w:cs="Arial"/>
          <w:b/>
          <w:sz w:val="20"/>
          <w:lang w:eastAsia="en-US"/>
        </w:rPr>
        <w:t>.2025r. o godz. 09:05</w:t>
      </w:r>
      <w:r w:rsidRPr="00F86FE7">
        <w:rPr>
          <w:rFonts w:ascii="Arial" w:eastAsiaTheme="minorHAnsi" w:hAnsi="Arial" w:cs="Arial"/>
          <w:sz w:val="20"/>
          <w:lang w:eastAsia="en-US"/>
        </w:rPr>
        <w:t xml:space="preserve"> na platformie: </w:t>
      </w:r>
      <w:hyperlink r:id="rId5" w:history="1">
        <w:r w:rsidRPr="00F86FE7">
          <w:rPr>
            <w:rStyle w:val="Hipercze"/>
            <w:rFonts w:ascii="Arial" w:hAnsi="Arial" w:cs="Arial"/>
            <w:color w:val="auto"/>
            <w:sz w:val="20"/>
          </w:rPr>
          <w:t>https://platformazakupowa.pl/pn/jwk</w:t>
        </w:r>
      </w:hyperlink>
      <w:r w:rsidRPr="00F86FE7">
        <w:rPr>
          <w:rFonts w:ascii="Arial" w:hAnsi="Arial" w:cs="Arial"/>
          <w:sz w:val="20"/>
        </w:rPr>
        <w:t xml:space="preserve"> </w:t>
      </w:r>
      <w:r>
        <w:rPr>
          <w:rFonts w:ascii="Arial" w:hAnsi="Arial" w:cs="Arial"/>
          <w:sz w:val="20"/>
        </w:rPr>
        <w:t>.</w:t>
      </w:r>
    </w:p>
    <w:p w:rsidR="00F86FE7" w:rsidRPr="00F86FE7" w:rsidRDefault="00F86FE7" w:rsidP="00F86FE7">
      <w:pPr>
        <w:spacing w:after="120" w:line="276" w:lineRule="auto"/>
        <w:jc w:val="both"/>
        <w:rPr>
          <w:rFonts w:ascii="Arial" w:hAnsi="Arial" w:cs="Arial"/>
          <w:sz w:val="20"/>
        </w:rPr>
      </w:pPr>
      <w:r>
        <w:rPr>
          <w:rFonts w:ascii="Arial" w:hAnsi="Arial" w:cs="Arial"/>
          <w:sz w:val="20"/>
        </w:rPr>
        <w:t xml:space="preserve">Termin związania ofertą </w:t>
      </w:r>
      <w:r w:rsidR="006C4AAB">
        <w:rPr>
          <w:rFonts w:ascii="Arial" w:hAnsi="Arial" w:cs="Arial"/>
          <w:sz w:val="20"/>
        </w:rPr>
        <w:t>upłynie</w:t>
      </w:r>
      <w:r>
        <w:rPr>
          <w:rFonts w:ascii="Arial" w:hAnsi="Arial" w:cs="Arial"/>
          <w:sz w:val="20"/>
        </w:rPr>
        <w:t xml:space="preserve"> dnia 10.06.2025 r.</w:t>
      </w:r>
    </w:p>
    <w:p w:rsidR="00F86FE7" w:rsidRPr="00F86FE7" w:rsidRDefault="00F86FE7" w:rsidP="00F86FE7">
      <w:pPr>
        <w:jc w:val="both"/>
        <w:rPr>
          <w:rFonts w:ascii="Arial" w:hAnsi="Arial" w:cs="Arial"/>
          <w:sz w:val="20"/>
        </w:rPr>
      </w:pPr>
    </w:p>
    <w:p w:rsidR="00F86FE7" w:rsidRPr="00F86FE7" w:rsidRDefault="00F86FE7" w:rsidP="00F86FE7">
      <w:pPr>
        <w:jc w:val="both"/>
        <w:rPr>
          <w:rFonts w:ascii="Arial" w:hAnsi="Arial" w:cs="Arial"/>
          <w:sz w:val="20"/>
        </w:rPr>
      </w:pPr>
    </w:p>
    <w:p w:rsidR="00F86FE7" w:rsidRPr="00F86FE7" w:rsidRDefault="00F86FE7" w:rsidP="00F86FE7">
      <w:pPr>
        <w:jc w:val="both"/>
        <w:rPr>
          <w:rFonts w:ascii="Arial" w:hAnsi="Arial" w:cs="Arial"/>
          <w:sz w:val="20"/>
        </w:rPr>
      </w:pPr>
    </w:p>
    <w:p w:rsidR="00F86FE7" w:rsidRPr="00F86FE7" w:rsidRDefault="00F86FE7" w:rsidP="00F86FE7">
      <w:pPr>
        <w:jc w:val="both"/>
        <w:rPr>
          <w:rFonts w:ascii="Arial" w:hAnsi="Arial" w:cs="Arial"/>
          <w:sz w:val="20"/>
        </w:rPr>
      </w:pPr>
    </w:p>
    <w:p w:rsidR="00F86FE7" w:rsidRPr="00F86FE7" w:rsidRDefault="00F86FE7" w:rsidP="00F86FE7">
      <w:pPr>
        <w:tabs>
          <w:tab w:val="num" w:pos="0"/>
        </w:tabs>
        <w:jc w:val="both"/>
        <w:rPr>
          <w:rFonts w:ascii="Arial" w:hAnsi="Arial" w:cs="Arial"/>
          <w:b/>
          <w:sz w:val="20"/>
        </w:rPr>
      </w:pPr>
      <w:r w:rsidRPr="00F86FE7">
        <w:rPr>
          <w:rFonts w:ascii="Arial" w:hAnsi="Arial" w:cs="Arial"/>
          <w:b/>
          <w:sz w:val="20"/>
        </w:rPr>
        <w:tab/>
      </w:r>
      <w:r w:rsidRPr="00F86FE7">
        <w:rPr>
          <w:rFonts w:ascii="Arial" w:hAnsi="Arial" w:cs="Arial"/>
          <w:b/>
          <w:sz w:val="20"/>
        </w:rPr>
        <w:tab/>
      </w:r>
      <w:r w:rsidRPr="00F86FE7">
        <w:rPr>
          <w:rFonts w:ascii="Arial" w:hAnsi="Arial" w:cs="Arial"/>
          <w:b/>
          <w:sz w:val="20"/>
        </w:rPr>
        <w:tab/>
      </w:r>
      <w:r w:rsidRPr="00F86FE7">
        <w:rPr>
          <w:rFonts w:ascii="Arial" w:hAnsi="Arial" w:cs="Arial"/>
          <w:b/>
          <w:sz w:val="20"/>
        </w:rPr>
        <w:tab/>
      </w:r>
      <w:r w:rsidRPr="00F86FE7">
        <w:rPr>
          <w:rFonts w:ascii="Arial" w:hAnsi="Arial" w:cs="Arial"/>
          <w:b/>
          <w:sz w:val="20"/>
        </w:rPr>
        <w:tab/>
      </w:r>
      <w:r w:rsidRPr="00F86FE7">
        <w:rPr>
          <w:rFonts w:ascii="Arial" w:hAnsi="Arial" w:cs="Arial"/>
          <w:b/>
          <w:sz w:val="20"/>
        </w:rPr>
        <w:tab/>
      </w:r>
      <w:r w:rsidRPr="00F86FE7">
        <w:rPr>
          <w:rFonts w:ascii="Arial" w:hAnsi="Arial" w:cs="Arial"/>
          <w:b/>
          <w:sz w:val="20"/>
        </w:rPr>
        <w:tab/>
        <w:t xml:space="preserve">         </w:t>
      </w:r>
    </w:p>
    <w:p w:rsidR="00F86FE7" w:rsidRPr="00F86FE7" w:rsidRDefault="00F86FE7" w:rsidP="00F86FE7">
      <w:pPr>
        <w:tabs>
          <w:tab w:val="num" w:pos="0"/>
        </w:tabs>
        <w:jc w:val="both"/>
        <w:rPr>
          <w:rFonts w:ascii="Arial" w:hAnsi="Arial" w:cs="Arial"/>
          <w:b/>
          <w:sz w:val="20"/>
        </w:rPr>
      </w:pPr>
    </w:p>
    <w:p w:rsidR="00F86FE7" w:rsidRPr="00F86FE7" w:rsidRDefault="00F86FE7" w:rsidP="00F86FE7">
      <w:pPr>
        <w:tabs>
          <w:tab w:val="num" w:pos="0"/>
        </w:tabs>
        <w:jc w:val="both"/>
        <w:rPr>
          <w:rFonts w:ascii="Arial" w:hAnsi="Arial" w:cs="Arial"/>
          <w:b/>
          <w:sz w:val="20"/>
        </w:rPr>
      </w:pPr>
      <w:r w:rsidRPr="00F86FE7">
        <w:rPr>
          <w:rFonts w:ascii="Arial" w:hAnsi="Arial" w:cs="Arial"/>
          <w:b/>
          <w:sz w:val="20"/>
        </w:rPr>
        <w:tab/>
      </w:r>
      <w:r w:rsidRPr="00F86FE7">
        <w:rPr>
          <w:rFonts w:ascii="Arial" w:hAnsi="Arial" w:cs="Arial"/>
          <w:b/>
          <w:sz w:val="20"/>
        </w:rPr>
        <w:tab/>
      </w:r>
      <w:r w:rsidRPr="00F86FE7">
        <w:rPr>
          <w:rFonts w:ascii="Arial" w:hAnsi="Arial" w:cs="Arial"/>
          <w:b/>
          <w:sz w:val="20"/>
        </w:rPr>
        <w:tab/>
      </w:r>
      <w:r w:rsidRPr="00F86FE7">
        <w:rPr>
          <w:rFonts w:ascii="Arial" w:hAnsi="Arial" w:cs="Arial"/>
          <w:b/>
          <w:sz w:val="20"/>
        </w:rPr>
        <w:tab/>
      </w:r>
      <w:r w:rsidRPr="00F86FE7">
        <w:rPr>
          <w:rFonts w:ascii="Arial" w:hAnsi="Arial" w:cs="Arial"/>
          <w:b/>
          <w:sz w:val="20"/>
        </w:rPr>
        <w:tab/>
      </w:r>
      <w:r w:rsidRPr="00F86FE7">
        <w:rPr>
          <w:rFonts w:ascii="Arial" w:hAnsi="Arial" w:cs="Arial"/>
          <w:b/>
          <w:sz w:val="20"/>
        </w:rPr>
        <w:tab/>
      </w:r>
      <w:r w:rsidRPr="00F86FE7">
        <w:rPr>
          <w:rFonts w:ascii="Arial" w:hAnsi="Arial" w:cs="Arial"/>
          <w:b/>
          <w:sz w:val="20"/>
        </w:rPr>
        <w:tab/>
        <w:t xml:space="preserve">         Dowódca</w:t>
      </w:r>
    </w:p>
    <w:p w:rsidR="00F86FE7" w:rsidRPr="00F86FE7" w:rsidRDefault="00F86FE7" w:rsidP="00F86FE7">
      <w:pPr>
        <w:jc w:val="both"/>
        <w:rPr>
          <w:rFonts w:ascii="Arial" w:hAnsi="Arial" w:cs="Arial"/>
          <w:b/>
          <w:sz w:val="20"/>
        </w:rPr>
      </w:pPr>
      <w:r w:rsidRPr="00F86FE7">
        <w:rPr>
          <w:rFonts w:ascii="Arial" w:hAnsi="Arial" w:cs="Arial"/>
          <w:b/>
          <w:sz w:val="20"/>
        </w:rPr>
        <w:t xml:space="preserve">                                                           </w:t>
      </w:r>
      <w:r w:rsidRPr="00F86FE7">
        <w:rPr>
          <w:rFonts w:ascii="Arial" w:hAnsi="Arial" w:cs="Arial"/>
          <w:b/>
          <w:sz w:val="20"/>
        </w:rPr>
        <w:tab/>
        <w:t xml:space="preserve">                  Jednostki Wojskowej Nr 4101</w:t>
      </w:r>
    </w:p>
    <w:p w:rsidR="00F86FE7" w:rsidRPr="00F86FE7" w:rsidRDefault="00F86FE7" w:rsidP="00F86FE7">
      <w:pPr>
        <w:jc w:val="both"/>
        <w:rPr>
          <w:rFonts w:ascii="Arial" w:hAnsi="Arial" w:cs="Arial"/>
          <w:b/>
          <w:sz w:val="20"/>
        </w:rPr>
      </w:pPr>
      <w:r w:rsidRPr="00F86FE7">
        <w:rPr>
          <w:rFonts w:ascii="Arial" w:hAnsi="Arial" w:cs="Arial"/>
          <w:b/>
          <w:sz w:val="20"/>
        </w:rPr>
        <w:t xml:space="preserve">                                                                                                w Lublińcu</w:t>
      </w:r>
    </w:p>
    <w:p w:rsidR="00F86FE7" w:rsidRPr="00F86FE7" w:rsidRDefault="00F86FE7" w:rsidP="00F86FE7">
      <w:pPr>
        <w:jc w:val="both"/>
        <w:rPr>
          <w:rFonts w:ascii="Arial" w:hAnsi="Arial" w:cs="Arial"/>
          <w:sz w:val="20"/>
        </w:rPr>
      </w:pPr>
    </w:p>
    <w:p w:rsidR="00F86FE7" w:rsidRPr="00F86FE7" w:rsidRDefault="00F86FE7" w:rsidP="00F86FE7">
      <w:pPr>
        <w:jc w:val="both"/>
        <w:rPr>
          <w:rFonts w:ascii="Arial" w:hAnsi="Arial" w:cs="Arial"/>
          <w:sz w:val="20"/>
        </w:rPr>
      </w:pPr>
      <w:r w:rsidRPr="00F86FE7">
        <w:rPr>
          <w:rFonts w:ascii="Arial" w:hAnsi="Arial" w:cs="Arial"/>
          <w:sz w:val="20"/>
        </w:rPr>
        <w:t xml:space="preserve">                                                         </w:t>
      </w:r>
      <w:r w:rsidRPr="00F86FE7">
        <w:rPr>
          <w:rFonts w:ascii="Arial" w:hAnsi="Arial" w:cs="Arial"/>
          <w:sz w:val="20"/>
        </w:rPr>
        <w:tab/>
      </w:r>
      <w:r w:rsidRPr="00F86FE7">
        <w:rPr>
          <w:rFonts w:ascii="Arial" w:hAnsi="Arial" w:cs="Arial"/>
          <w:sz w:val="20"/>
        </w:rPr>
        <w:tab/>
        <w:t xml:space="preserve">      _________________________</w:t>
      </w:r>
    </w:p>
    <w:p w:rsidR="00F86FE7" w:rsidRPr="00F86FE7" w:rsidRDefault="00F86FE7" w:rsidP="00F86FE7">
      <w:pPr>
        <w:jc w:val="both"/>
        <w:rPr>
          <w:rFonts w:ascii="Arial" w:eastAsiaTheme="minorHAnsi" w:hAnsi="Arial" w:cs="Arial"/>
          <w:i/>
          <w:sz w:val="20"/>
          <w:lang w:eastAsia="en-US"/>
        </w:rPr>
      </w:pPr>
      <w:r w:rsidRPr="00F86FE7">
        <w:rPr>
          <w:rFonts w:ascii="Arial" w:hAnsi="Arial" w:cs="Arial"/>
          <w:b/>
          <w:bCs/>
          <w:i/>
          <w:sz w:val="20"/>
        </w:rPr>
        <w:t xml:space="preserve">  </w:t>
      </w:r>
      <w:r w:rsidRPr="00F86FE7">
        <w:rPr>
          <w:rFonts w:ascii="Arial" w:hAnsi="Arial" w:cs="Arial"/>
          <w:b/>
          <w:bCs/>
          <w:i/>
          <w:sz w:val="20"/>
        </w:rPr>
        <w:tab/>
      </w:r>
      <w:r w:rsidRPr="00F86FE7">
        <w:rPr>
          <w:rFonts w:ascii="Arial" w:hAnsi="Arial" w:cs="Arial"/>
          <w:b/>
          <w:bCs/>
          <w:i/>
          <w:sz w:val="20"/>
        </w:rPr>
        <w:tab/>
      </w:r>
      <w:r w:rsidRPr="00F86FE7">
        <w:rPr>
          <w:rFonts w:ascii="Arial" w:hAnsi="Arial" w:cs="Arial"/>
          <w:b/>
          <w:bCs/>
          <w:i/>
          <w:sz w:val="20"/>
        </w:rPr>
        <w:tab/>
      </w:r>
      <w:r w:rsidRPr="00F86FE7">
        <w:rPr>
          <w:rFonts w:ascii="Arial" w:hAnsi="Arial" w:cs="Arial"/>
          <w:b/>
          <w:bCs/>
          <w:i/>
          <w:sz w:val="20"/>
        </w:rPr>
        <w:tab/>
      </w:r>
      <w:r w:rsidRPr="00F86FE7">
        <w:rPr>
          <w:rFonts w:ascii="Arial" w:hAnsi="Arial" w:cs="Arial"/>
          <w:b/>
          <w:bCs/>
          <w:i/>
          <w:sz w:val="20"/>
        </w:rPr>
        <w:tab/>
      </w:r>
      <w:r w:rsidRPr="00F86FE7">
        <w:rPr>
          <w:rFonts w:ascii="Arial" w:hAnsi="Arial" w:cs="Arial"/>
          <w:b/>
          <w:bCs/>
          <w:i/>
          <w:sz w:val="20"/>
        </w:rPr>
        <w:tab/>
        <w:t xml:space="preserve">           płk Marcin SUSZKO</w:t>
      </w:r>
    </w:p>
    <w:p w:rsidR="00F86FE7" w:rsidRPr="00F86FE7" w:rsidRDefault="00F86FE7" w:rsidP="00F86FE7">
      <w:pPr>
        <w:jc w:val="both"/>
        <w:rPr>
          <w:rFonts w:ascii="Arial" w:eastAsiaTheme="minorHAnsi" w:hAnsi="Arial" w:cs="Arial"/>
          <w:sz w:val="20"/>
          <w:lang w:eastAsia="en-US"/>
        </w:rPr>
      </w:pPr>
    </w:p>
    <w:p w:rsidR="00F86FE7" w:rsidRPr="00F86FE7" w:rsidRDefault="00F86FE7" w:rsidP="00F86FE7">
      <w:pPr>
        <w:jc w:val="both"/>
        <w:rPr>
          <w:rFonts w:ascii="Arial" w:eastAsiaTheme="minorHAnsi" w:hAnsi="Arial" w:cs="Arial"/>
          <w:sz w:val="20"/>
          <w:lang w:eastAsia="en-US"/>
        </w:rPr>
      </w:pPr>
    </w:p>
    <w:p w:rsidR="00F86FE7" w:rsidRPr="006C4AAB" w:rsidRDefault="00F86FE7" w:rsidP="00F86FE7">
      <w:pPr>
        <w:jc w:val="both"/>
        <w:rPr>
          <w:rFonts w:ascii="Arial" w:eastAsiaTheme="minorHAnsi" w:hAnsi="Arial" w:cs="Arial"/>
          <w:sz w:val="18"/>
          <w:szCs w:val="18"/>
          <w:lang w:eastAsia="en-US"/>
        </w:rPr>
      </w:pPr>
      <w:r w:rsidRPr="006C4AAB">
        <w:rPr>
          <w:rFonts w:ascii="Arial" w:eastAsiaTheme="minorHAnsi" w:hAnsi="Arial" w:cs="Arial"/>
          <w:sz w:val="18"/>
          <w:szCs w:val="18"/>
          <w:lang w:eastAsia="en-US"/>
        </w:rPr>
        <w:t xml:space="preserve">Wyk. Agnieszka Łukasik </w:t>
      </w:r>
    </w:p>
    <w:p w:rsidR="00F86FE7" w:rsidRPr="006C4AAB" w:rsidRDefault="00F86FE7" w:rsidP="00F86FE7">
      <w:pPr>
        <w:jc w:val="both"/>
        <w:rPr>
          <w:rFonts w:ascii="Arial" w:eastAsiaTheme="minorHAnsi" w:hAnsi="Arial" w:cs="Arial"/>
          <w:sz w:val="18"/>
          <w:szCs w:val="18"/>
          <w:lang w:eastAsia="en-US"/>
        </w:rPr>
      </w:pPr>
      <w:r w:rsidRPr="006C4AAB">
        <w:rPr>
          <w:rFonts w:ascii="Arial" w:eastAsiaTheme="minorHAnsi" w:hAnsi="Arial" w:cs="Arial"/>
          <w:sz w:val="18"/>
          <w:szCs w:val="18"/>
          <w:lang w:eastAsia="en-US"/>
        </w:rPr>
        <w:t xml:space="preserve"> tel. 261-926-225</w:t>
      </w:r>
    </w:p>
    <w:p w:rsidR="00F86FE7" w:rsidRPr="006C4AAB" w:rsidRDefault="00F86FE7" w:rsidP="00F86FE7">
      <w:pPr>
        <w:jc w:val="both"/>
        <w:rPr>
          <w:rFonts w:ascii="Arial" w:eastAsiaTheme="minorHAnsi" w:hAnsi="Arial" w:cs="Arial"/>
          <w:sz w:val="18"/>
          <w:szCs w:val="18"/>
          <w:lang w:eastAsia="en-US"/>
        </w:rPr>
      </w:pPr>
      <w:r w:rsidRPr="006C4AAB">
        <w:rPr>
          <w:rFonts w:ascii="Arial" w:eastAsiaTheme="minorHAnsi" w:hAnsi="Arial" w:cs="Arial"/>
          <w:sz w:val="18"/>
          <w:szCs w:val="18"/>
          <w:lang w:eastAsia="en-US"/>
        </w:rPr>
        <w:t>T. 2412</w:t>
      </w:r>
    </w:p>
    <w:p w:rsidR="00F86FE7" w:rsidRPr="006C4AAB" w:rsidRDefault="00F86FE7" w:rsidP="00F86FE7">
      <w:pPr>
        <w:jc w:val="both"/>
        <w:rPr>
          <w:rFonts w:ascii="Arial" w:hAnsi="Arial" w:cs="Arial"/>
          <w:sz w:val="18"/>
          <w:szCs w:val="18"/>
        </w:rPr>
      </w:pPr>
    </w:p>
    <w:p w:rsidR="00F86FE7" w:rsidRPr="00F86FE7" w:rsidRDefault="00F86FE7" w:rsidP="00F86FE7">
      <w:pPr>
        <w:jc w:val="both"/>
        <w:rPr>
          <w:rFonts w:ascii="Arial" w:hAnsi="Arial" w:cs="Arial"/>
          <w:sz w:val="20"/>
        </w:rPr>
      </w:pPr>
    </w:p>
    <w:p w:rsidR="00F86FE7" w:rsidRPr="00F86FE7" w:rsidRDefault="00F86FE7" w:rsidP="00F86FE7">
      <w:pPr>
        <w:jc w:val="both"/>
        <w:rPr>
          <w:rFonts w:ascii="Arial" w:hAnsi="Arial" w:cs="Arial"/>
          <w:sz w:val="20"/>
        </w:rPr>
      </w:pPr>
    </w:p>
    <w:p w:rsidR="00EA4D69" w:rsidRPr="00F86FE7" w:rsidRDefault="006C4AAB" w:rsidP="00F86FE7">
      <w:pPr>
        <w:jc w:val="both"/>
        <w:rPr>
          <w:rFonts w:ascii="Arial" w:hAnsi="Arial" w:cs="Arial"/>
          <w:sz w:val="20"/>
        </w:rPr>
      </w:pPr>
    </w:p>
    <w:sectPr w:rsidR="00EA4D69" w:rsidRPr="00F86FE7" w:rsidSect="006220B3">
      <w:pgSz w:w="11906" w:h="16838"/>
      <w:pgMar w:top="964" w:right="1077" w:bottom="96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E7"/>
    <w:rsid w:val="00053350"/>
    <w:rsid w:val="000E6822"/>
    <w:rsid w:val="006C4AAB"/>
    <w:rsid w:val="00F86F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6710"/>
  <w15:chartTrackingRefBased/>
  <w15:docId w15:val="{EABCB90B-75A4-4951-BBCE-D3B9A865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FE7"/>
    <w:pPr>
      <w:spacing w:after="0" w:line="240" w:lineRule="auto"/>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86F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8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tformazakupowa.pl/pn/jwk" TargetMode="External"/><Relationship Id="rId4" Type="http://schemas.openxmlformats.org/officeDocument/2006/relationships/hyperlink" Target="https://www.wojsko-polskie.pl/woc/u/69/96/69969fef-ccde-4540-a343-3bedfa2986ba/wykaz_standardow_16.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567</Words>
  <Characters>3405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Łukasik Agnieszka</cp:lastModifiedBy>
  <cp:revision>1</cp:revision>
  <dcterms:created xsi:type="dcterms:W3CDTF">2025-04-25T11:27:00Z</dcterms:created>
  <dcterms:modified xsi:type="dcterms:W3CDTF">2025-04-25T11:46:00Z</dcterms:modified>
</cp:coreProperties>
</file>