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1F449" w14:textId="705C4BD5" w:rsidR="00434BEF" w:rsidRPr="00DD0AA3" w:rsidRDefault="00434BEF" w:rsidP="00E83A2A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DD0AA3">
        <w:rPr>
          <w:rFonts w:ascii="Arial" w:eastAsia="Times New Roman" w:hAnsi="Arial" w:cs="Arial"/>
          <w:lang w:eastAsia="zh-CN"/>
        </w:rPr>
        <w:t>Załącznik nr 1 do umowy nr KSr-IX.272……..2025</w:t>
      </w:r>
    </w:p>
    <w:p w14:paraId="77536ECA" w14:textId="152BD75E" w:rsidR="00D22D4F" w:rsidRPr="00DD0AA3" w:rsidRDefault="00A32C8B" w:rsidP="00E83A2A">
      <w:pPr>
        <w:suppressAutoHyphens/>
        <w:spacing w:before="240" w:after="24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DD0AA3">
        <w:rPr>
          <w:rFonts w:ascii="Arial" w:eastAsia="Times New Roman" w:hAnsi="Arial" w:cs="Arial"/>
          <w:b/>
          <w:lang w:eastAsia="zh-CN"/>
        </w:rPr>
        <w:t xml:space="preserve">OPIS </w:t>
      </w:r>
      <w:r w:rsidR="00BF5E53" w:rsidRPr="00DD0AA3">
        <w:rPr>
          <w:rFonts w:ascii="Arial" w:eastAsia="Times New Roman" w:hAnsi="Arial" w:cs="Arial"/>
          <w:b/>
          <w:lang w:eastAsia="zh-CN"/>
        </w:rPr>
        <w:t xml:space="preserve">PRZEDMIOTU </w:t>
      </w:r>
      <w:r w:rsidRPr="00DD0AA3">
        <w:rPr>
          <w:rFonts w:ascii="Arial" w:eastAsia="Times New Roman" w:hAnsi="Arial" w:cs="Arial"/>
          <w:b/>
          <w:lang w:eastAsia="zh-CN"/>
        </w:rPr>
        <w:t>ZAMÓWIENIA</w:t>
      </w:r>
    </w:p>
    <w:p w14:paraId="2ECFFA8B" w14:textId="71ED5A6F" w:rsidR="005C6027" w:rsidRPr="00DD0AA3" w:rsidRDefault="00F46A3D" w:rsidP="00E83A2A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DD0AA3">
        <w:rPr>
          <w:rFonts w:ascii="Arial" w:eastAsia="Times New Roman" w:hAnsi="Arial" w:cs="Arial"/>
          <w:b/>
          <w:u w:val="single"/>
          <w:lang w:eastAsia="zh-CN"/>
        </w:rPr>
        <w:t xml:space="preserve">Nazwa </w:t>
      </w:r>
      <w:r w:rsidR="00CD060B" w:rsidRPr="00DD0AA3">
        <w:rPr>
          <w:rFonts w:ascii="Arial" w:eastAsia="Times New Roman" w:hAnsi="Arial" w:cs="Arial"/>
          <w:b/>
          <w:u w:val="single"/>
          <w:lang w:eastAsia="zh-CN"/>
        </w:rPr>
        <w:t>zamówienia</w:t>
      </w:r>
      <w:r w:rsidRPr="00DD0AA3">
        <w:rPr>
          <w:rFonts w:ascii="Arial" w:eastAsia="Times New Roman" w:hAnsi="Arial" w:cs="Arial"/>
          <w:b/>
          <w:lang w:eastAsia="zh-CN"/>
        </w:rPr>
        <w:t>:</w:t>
      </w:r>
      <w:r w:rsidR="006E3F9C" w:rsidRPr="00DD0AA3">
        <w:rPr>
          <w:rFonts w:ascii="Arial" w:eastAsia="Times New Roman" w:hAnsi="Arial" w:cs="Arial"/>
          <w:b/>
          <w:lang w:eastAsia="zh-CN"/>
        </w:rPr>
        <w:t xml:space="preserve"> </w:t>
      </w:r>
      <w:r w:rsidR="005E6050" w:rsidRPr="00DD0AA3">
        <w:rPr>
          <w:rFonts w:ascii="Arial" w:hAnsi="Arial" w:cs="Arial"/>
        </w:rPr>
        <w:t>„Wykonanie ekspertyzy dendrologicznej wraz z inwentaryzacją drzew zgłoszonych do objęcia Formą Ochrony Przyrody”</w:t>
      </w:r>
    </w:p>
    <w:p w14:paraId="0907E276" w14:textId="3A328407" w:rsidR="00E83A2A" w:rsidRPr="00DD0AA3" w:rsidRDefault="00B164E4" w:rsidP="00E83A2A">
      <w:pPr>
        <w:suppressAutoHyphens/>
        <w:spacing w:before="120" w:after="0" w:line="276" w:lineRule="auto"/>
        <w:rPr>
          <w:rFonts w:ascii="Arial" w:hAnsi="Arial" w:cs="Arial"/>
        </w:rPr>
      </w:pPr>
      <w:r w:rsidRPr="00DD0AA3">
        <w:rPr>
          <w:rFonts w:ascii="Arial" w:eastAsia="Times New Roman" w:hAnsi="Arial" w:cs="Arial"/>
          <w:lang w:eastAsia="zh-CN"/>
        </w:rPr>
        <w:t>Przedmiot zamówienia obejmuje</w:t>
      </w:r>
      <w:r w:rsidR="00E83A2A" w:rsidRPr="00DD0AA3">
        <w:rPr>
          <w:rFonts w:ascii="Arial" w:eastAsia="Times New Roman" w:hAnsi="Arial" w:cs="Arial"/>
          <w:lang w:eastAsia="zh-CN"/>
        </w:rPr>
        <w:t xml:space="preserve"> wykonanie </w:t>
      </w:r>
      <w:r w:rsidR="00A51F7C" w:rsidRPr="00DD0AA3">
        <w:rPr>
          <w:rFonts w:ascii="Arial" w:hAnsi="Arial" w:cs="Arial"/>
        </w:rPr>
        <w:t>ekspertyz</w:t>
      </w:r>
      <w:r w:rsidR="00E83A2A" w:rsidRPr="00DD0AA3">
        <w:rPr>
          <w:rFonts w:ascii="Arial" w:hAnsi="Arial" w:cs="Arial"/>
        </w:rPr>
        <w:t>y</w:t>
      </w:r>
      <w:r w:rsidR="00A51F7C" w:rsidRPr="00DD0AA3">
        <w:rPr>
          <w:rFonts w:ascii="Arial" w:hAnsi="Arial" w:cs="Arial"/>
        </w:rPr>
        <w:t xml:space="preserve"> dendrologiczn</w:t>
      </w:r>
      <w:r w:rsidR="00E83A2A" w:rsidRPr="00DD0AA3">
        <w:rPr>
          <w:rFonts w:ascii="Arial" w:hAnsi="Arial" w:cs="Arial"/>
        </w:rPr>
        <w:t>ej</w:t>
      </w:r>
      <w:r w:rsidR="006C792C" w:rsidRPr="00DD0AA3">
        <w:rPr>
          <w:rFonts w:ascii="Arial" w:hAnsi="Arial" w:cs="Arial"/>
        </w:rPr>
        <w:t xml:space="preserve"> </w:t>
      </w:r>
      <w:r w:rsidR="00A32C8B" w:rsidRPr="00DD0AA3">
        <w:rPr>
          <w:rFonts w:ascii="Arial" w:hAnsi="Arial" w:cs="Arial"/>
        </w:rPr>
        <w:t xml:space="preserve">wraz </w:t>
      </w:r>
      <w:r w:rsidR="00E83A2A" w:rsidRPr="00DD0AA3">
        <w:rPr>
          <w:rFonts w:ascii="Arial" w:hAnsi="Arial" w:cs="Arial"/>
        </w:rPr>
        <w:br/>
      </w:r>
      <w:r w:rsidR="00A32C8B" w:rsidRPr="00DD0AA3">
        <w:rPr>
          <w:rFonts w:ascii="Arial" w:hAnsi="Arial" w:cs="Arial"/>
        </w:rPr>
        <w:t>z</w:t>
      </w:r>
      <w:r w:rsidR="006C792C" w:rsidRPr="00DD0AA3">
        <w:rPr>
          <w:rFonts w:ascii="Arial" w:hAnsi="Arial" w:cs="Arial"/>
        </w:rPr>
        <w:t xml:space="preserve"> </w:t>
      </w:r>
      <w:r w:rsidR="004068BE" w:rsidRPr="00DD0AA3">
        <w:rPr>
          <w:rFonts w:ascii="Arial" w:hAnsi="Arial" w:cs="Arial"/>
        </w:rPr>
        <w:t>inwentaryzacj</w:t>
      </w:r>
      <w:r w:rsidR="00A32C8B" w:rsidRPr="00DD0AA3">
        <w:rPr>
          <w:rFonts w:ascii="Arial" w:hAnsi="Arial" w:cs="Arial"/>
        </w:rPr>
        <w:t>ą drzew zgłoszonych do objęcia</w:t>
      </w:r>
      <w:r w:rsidR="004068BE" w:rsidRPr="00DD0AA3">
        <w:rPr>
          <w:rFonts w:ascii="Arial" w:hAnsi="Arial" w:cs="Arial"/>
        </w:rPr>
        <w:t xml:space="preserve"> </w:t>
      </w:r>
      <w:r w:rsidR="00A51F7C" w:rsidRPr="00DD0AA3">
        <w:rPr>
          <w:rFonts w:ascii="Arial" w:hAnsi="Arial" w:cs="Arial"/>
        </w:rPr>
        <w:t>Form</w:t>
      </w:r>
      <w:r w:rsidR="00A32C8B" w:rsidRPr="00DD0AA3">
        <w:rPr>
          <w:rFonts w:ascii="Arial" w:hAnsi="Arial" w:cs="Arial"/>
        </w:rPr>
        <w:t>ą</w:t>
      </w:r>
      <w:r w:rsidR="00A51F7C" w:rsidRPr="00DD0AA3">
        <w:rPr>
          <w:rFonts w:ascii="Arial" w:hAnsi="Arial" w:cs="Arial"/>
        </w:rPr>
        <w:t xml:space="preserve"> Ochrony Przyrody</w:t>
      </w:r>
      <w:r w:rsidR="00E83A2A" w:rsidRPr="00DD0AA3">
        <w:rPr>
          <w:rFonts w:ascii="Arial" w:hAnsi="Arial" w:cs="Arial"/>
        </w:rPr>
        <w:t xml:space="preserve">, w tym </w:t>
      </w:r>
      <w:r w:rsidR="00E83A2A" w:rsidRPr="00DD0AA3">
        <w:rPr>
          <w:rFonts w:ascii="Arial" w:hAnsi="Arial" w:cs="Arial"/>
        </w:rPr>
        <w:br/>
        <w:t>w szczególności</w:t>
      </w:r>
      <w:r w:rsidR="00A51F7C" w:rsidRPr="00DD0AA3">
        <w:rPr>
          <w:rFonts w:ascii="Arial" w:hAnsi="Arial" w:cs="Arial"/>
        </w:rPr>
        <w:t xml:space="preserve">: </w:t>
      </w:r>
    </w:p>
    <w:p w14:paraId="011BB2D5" w14:textId="77777777" w:rsidR="00E83A2A" w:rsidRPr="00DD0AA3" w:rsidRDefault="006C792C" w:rsidP="00D96F66">
      <w:pPr>
        <w:pStyle w:val="Akapitzlist"/>
        <w:numPr>
          <w:ilvl w:val="0"/>
          <w:numId w:val="35"/>
        </w:numPr>
        <w:suppressAutoHyphens/>
        <w:spacing w:after="60" w:line="276" w:lineRule="auto"/>
        <w:ind w:left="714" w:hanging="357"/>
        <w:contextualSpacing w:val="0"/>
        <w:jc w:val="left"/>
        <w:rPr>
          <w:rFonts w:ascii="Arial" w:eastAsia="Times New Roman" w:hAnsi="Arial" w:cs="Arial"/>
          <w:b/>
          <w:sz w:val="22"/>
          <w:u w:val="single"/>
          <w:lang w:eastAsia="zh-CN"/>
        </w:rPr>
      </w:pPr>
      <w:r w:rsidRPr="00DD0AA3">
        <w:rPr>
          <w:rFonts w:ascii="Arial" w:hAnsi="Arial" w:cs="Arial"/>
          <w:sz w:val="22"/>
        </w:rPr>
        <w:t>pomiary dendrometryczne (obwody na wysokości 5 cm i 130 cm od</w:t>
      </w:r>
      <w:r w:rsidR="00EB7D76" w:rsidRPr="00DD0AA3">
        <w:rPr>
          <w:rFonts w:ascii="Arial" w:hAnsi="Arial" w:cs="Arial"/>
          <w:sz w:val="22"/>
        </w:rPr>
        <w:t> </w:t>
      </w:r>
      <w:r w:rsidRPr="00DD0AA3">
        <w:rPr>
          <w:rFonts w:ascii="Arial" w:hAnsi="Arial" w:cs="Arial"/>
          <w:sz w:val="22"/>
        </w:rPr>
        <w:t xml:space="preserve">poziomu gruntu, </w:t>
      </w:r>
      <w:r w:rsidR="00FC2CAE" w:rsidRPr="00DD0AA3">
        <w:rPr>
          <w:rFonts w:ascii="Arial" w:hAnsi="Arial" w:cs="Arial"/>
          <w:sz w:val="22"/>
        </w:rPr>
        <w:t xml:space="preserve">pierśnica, </w:t>
      </w:r>
      <w:r w:rsidRPr="00DD0AA3">
        <w:rPr>
          <w:rFonts w:ascii="Arial" w:hAnsi="Arial" w:cs="Arial"/>
          <w:sz w:val="22"/>
        </w:rPr>
        <w:t>szerokość rzutu korony, wysokość</w:t>
      </w:r>
      <w:r w:rsidR="00A51F7C" w:rsidRPr="00DD0AA3">
        <w:rPr>
          <w:rFonts w:ascii="Arial" w:hAnsi="Arial" w:cs="Arial"/>
          <w:sz w:val="22"/>
        </w:rPr>
        <w:t>, położenie i typ rozgałęzień</w:t>
      </w:r>
      <w:r w:rsidRPr="00DD0AA3">
        <w:rPr>
          <w:rFonts w:ascii="Arial" w:hAnsi="Arial" w:cs="Arial"/>
          <w:sz w:val="22"/>
        </w:rPr>
        <w:t xml:space="preserve">), </w:t>
      </w:r>
    </w:p>
    <w:p w14:paraId="3B2E2492" w14:textId="595BF0BC" w:rsidR="00E83A2A" w:rsidRPr="00DD0AA3" w:rsidRDefault="006C792C" w:rsidP="00D96F66">
      <w:pPr>
        <w:pStyle w:val="Akapitzlist"/>
        <w:numPr>
          <w:ilvl w:val="0"/>
          <w:numId w:val="35"/>
        </w:numPr>
        <w:suppressAutoHyphens/>
        <w:spacing w:after="60" w:line="276" w:lineRule="auto"/>
        <w:ind w:left="714" w:hanging="357"/>
        <w:contextualSpacing w:val="0"/>
        <w:jc w:val="left"/>
        <w:rPr>
          <w:rFonts w:ascii="Arial" w:eastAsia="Times New Roman" w:hAnsi="Arial" w:cs="Arial"/>
          <w:b/>
          <w:sz w:val="22"/>
          <w:u w:val="single"/>
          <w:lang w:eastAsia="zh-CN"/>
        </w:rPr>
      </w:pPr>
      <w:r w:rsidRPr="00DD0AA3">
        <w:rPr>
          <w:rFonts w:ascii="Arial" w:hAnsi="Arial" w:cs="Arial"/>
          <w:sz w:val="22"/>
        </w:rPr>
        <w:t>ocenę stanu fitosanitarnego pod względem bezpieczeństwa dla ludzi i mienia</w:t>
      </w:r>
      <w:r w:rsidR="00E87557" w:rsidRPr="00DD0AA3">
        <w:rPr>
          <w:rFonts w:ascii="Arial" w:hAnsi="Arial" w:cs="Arial"/>
          <w:sz w:val="22"/>
        </w:rPr>
        <w:t xml:space="preserve"> z</w:t>
      </w:r>
      <w:r w:rsidR="00FC2CAE" w:rsidRPr="00DD0AA3">
        <w:rPr>
          <w:rFonts w:ascii="Arial" w:hAnsi="Arial" w:cs="Arial"/>
          <w:sz w:val="22"/>
        </w:rPr>
        <w:t> </w:t>
      </w:r>
      <w:r w:rsidR="00E87557" w:rsidRPr="00DD0AA3">
        <w:rPr>
          <w:rFonts w:ascii="Arial" w:hAnsi="Arial" w:cs="Arial"/>
          <w:sz w:val="22"/>
        </w:rPr>
        <w:t>wykorzystaniem metody VTA</w:t>
      </w:r>
      <w:r w:rsidR="00A51F7C" w:rsidRPr="00DD0AA3">
        <w:rPr>
          <w:rFonts w:ascii="Arial" w:hAnsi="Arial" w:cs="Arial"/>
          <w:sz w:val="22"/>
        </w:rPr>
        <w:t>, występowanie dziupli, gniazd itp.</w:t>
      </w:r>
    </w:p>
    <w:p w14:paraId="7FA9DCC3" w14:textId="2EEFA137" w:rsidR="00E83A2A" w:rsidRPr="00DD0AA3" w:rsidRDefault="006C792C" w:rsidP="00D96F66">
      <w:pPr>
        <w:pStyle w:val="Akapitzlist"/>
        <w:numPr>
          <w:ilvl w:val="0"/>
          <w:numId w:val="35"/>
        </w:numPr>
        <w:suppressAutoHyphens/>
        <w:spacing w:after="60" w:line="276" w:lineRule="auto"/>
        <w:ind w:left="714" w:hanging="357"/>
        <w:contextualSpacing w:val="0"/>
        <w:jc w:val="left"/>
        <w:rPr>
          <w:rFonts w:ascii="Arial" w:eastAsia="Times New Roman" w:hAnsi="Arial" w:cs="Arial"/>
          <w:b/>
          <w:sz w:val="22"/>
          <w:u w:val="single"/>
          <w:lang w:eastAsia="zh-CN"/>
        </w:rPr>
      </w:pPr>
      <w:r w:rsidRPr="00DD0AA3">
        <w:rPr>
          <w:rFonts w:ascii="Arial" w:hAnsi="Arial" w:cs="Arial"/>
          <w:sz w:val="22"/>
        </w:rPr>
        <w:t xml:space="preserve"> </w:t>
      </w:r>
      <w:r w:rsidRPr="00DD0AA3">
        <w:rPr>
          <w:rFonts w:ascii="Arial" w:hAnsi="Arial" w:cs="Arial"/>
          <w:strike/>
          <w:sz w:val="22"/>
        </w:rPr>
        <w:t xml:space="preserve">oraz </w:t>
      </w:r>
      <w:r w:rsidRPr="00DD0AA3">
        <w:rPr>
          <w:rFonts w:ascii="Arial" w:hAnsi="Arial" w:cs="Arial"/>
          <w:sz w:val="22"/>
        </w:rPr>
        <w:t xml:space="preserve">zakwalifikowanie </w:t>
      </w:r>
      <w:r w:rsidR="00D96F66" w:rsidRPr="00DD0AA3">
        <w:rPr>
          <w:rFonts w:ascii="Arial" w:hAnsi="Arial" w:cs="Arial"/>
          <w:sz w:val="22"/>
        </w:rPr>
        <w:t xml:space="preserve">drzew </w:t>
      </w:r>
      <w:r w:rsidRPr="00DD0AA3">
        <w:rPr>
          <w:rFonts w:ascii="Arial" w:hAnsi="Arial" w:cs="Arial"/>
          <w:sz w:val="22"/>
        </w:rPr>
        <w:t>do</w:t>
      </w:r>
      <w:r w:rsidR="00EB7D76" w:rsidRPr="00DD0AA3">
        <w:rPr>
          <w:rFonts w:ascii="Arial" w:hAnsi="Arial" w:cs="Arial"/>
          <w:sz w:val="22"/>
        </w:rPr>
        <w:t> </w:t>
      </w:r>
      <w:r w:rsidRPr="00DD0AA3">
        <w:rPr>
          <w:rFonts w:ascii="Arial" w:hAnsi="Arial" w:cs="Arial"/>
          <w:sz w:val="22"/>
        </w:rPr>
        <w:t>usunięcia lub zalecenia koniecznych</w:t>
      </w:r>
      <w:r w:rsidR="00E379B6" w:rsidRPr="00DD0AA3">
        <w:rPr>
          <w:rFonts w:ascii="Arial" w:hAnsi="Arial" w:cs="Arial"/>
          <w:sz w:val="22"/>
        </w:rPr>
        <w:t xml:space="preserve"> badań dodatkowych (tomograf, próba obciążeniowa) i</w:t>
      </w:r>
      <w:r w:rsidRPr="00DD0AA3">
        <w:rPr>
          <w:rFonts w:ascii="Arial" w:hAnsi="Arial" w:cs="Arial"/>
          <w:sz w:val="22"/>
        </w:rPr>
        <w:t xml:space="preserve"> zabiegów pielęgnacyjnych w</w:t>
      </w:r>
      <w:r w:rsidR="00A32C8B" w:rsidRPr="00DD0AA3">
        <w:rPr>
          <w:rFonts w:ascii="Arial" w:hAnsi="Arial" w:cs="Arial"/>
          <w:sz w:val="22"/>
        </w:rPr>
        <w:t> </w:t>
      </w:r>
      <w:r w:rsidRPr="00DD0AA3">
        <w:rPr>
          <w:rFonts w:ascii="Arial" w:hAnsi="Arial" w:cs="Arial"/>
          <w:sz w:val="22"/>
        </w:rPr>
        <w:t>celu jego zachowania</w:t>
      </w:r>
      <w:r w:rsidR="00A32C8B" w:rsidRPr="00DD0AA3">
        <w:rPr>
          <w:rFonts w:ascii="Arial" w:hAnsi="Arial" w:cs="Arial"/>
          <w:sz w:val="22"/>
        </w:rPr>
        <w:t xml:space="preserve">, </w:t>
      </w:r>
    </w:p>
    <w:p w14:paraId="20034470" w14:textId="531077D5" w:rsidR="00D96F66" w:rsidRPr="00DD0AA3" w:rsidRDefault="00E83A2A" w:rsidP="00D96F66">
      <w:pPr>
        <w:pStyle w:val="Akapitzlist"/>
        <w:numPr>
          <w:ilvl w:val="0"/>
          <w:numId w:val="35"/>
        </w:numPr>
        <w:suppressAutoHyphens/>
        <w:spacing w:after="60" w:line="276" w:lineRule="auto"/>
        <w:ind w:left="714" w:hanging="357"/>
        <w:contextualSpacing w:val="0"/>
        <w:jc w:val="left"/>
        <w:rPr>
          <w:rFonts w:ascii="Arial" w:eastAsia="Times New Roman" w:hAnsi="Arial" w:cs="Arial"/>
          <w:b/>
          <w:sz w:val="22"/>
          <w:u w:val="single"/>
          <w:lang w:eastAsia="zh-CN"/>
        </w:rPr>
      </w:pPr>
      <w:r w:rsidRPr="00DD0AA3">
        <w:rPr>
          <w:rFonts w:ascii="Arial" w:hAnsi="Arial" w:cs="Arial"/>
          <w:sz w:val="22"/>
        </w:rPr>
        <w:t>e</w:t>
      </w:r>
      <w:r w:rsidR="00A32C8B" w:rsidRPr="00DD0AA3">
        <w:rPr>
          <w:rFonts w:ascii="Arial" w:hAnsi="Arial" w:cs="Arial"/>
          <w:sz w:val="22"/>
        </w:rPr>
        <w:t>w</w:t>
      </w:r>
      <w:r w:rsidRPr="00DD0AA3">
        <w:rPr>
          <w:rFonts w:ascii="Arial" w:hAnsi="Arial" w:cs="Arial"/>
          <w:sz w:val="22"/>
        </w:rPr>
        <w:t xml:space="preserve">entualne </w:t>
      </w:r>
      <w:r w:rsidR="00A32C8B" w:rsidRPr="00DD0AA3">
        <w:rPr>
          <w:rFonts w:ascii="Arial" w:hAnsi="Arial" w:cs="Arial"/>
          <w:sz w:val="22"/>
        </w:rPr>
        <w:t>wskazania do objęcia ochroną jako pomnik przyrody</w:t>
      </w:r>
      <w:r w:rsidR="002E4C97" w:rsidRPr="00DD0AA3">
        <w:rPr>
          <w:rFonts w:ascii="Arial" w:hAnsi="Arial" w:cs="Arial"/>
          <w:sz w:val="22"/>
        </w:rPr>
        <w:t xml:space="preserve"> wg Rozporządzenia Ministra Środowiska z dnia 4 grudnia 2017 r. w sprawie kryteriów uznawania tworów przyrody żywej i nieożywionej za pomniki przyrody (Dz. U. </w:t>
      </w:r>
      <w:r w:rsidR="00D96F66" w:rsidRPr="00DD0AA3">
        <w:rPr>
          <w:rFonts w:ascii="Arial" w:hAnsi="Arial" w:cs="Arial"/>
          <w:sz w:val="22"/>
        </w:rPr>
        <w:t xml:space="preserve">2017 </w:t>
      </w:r>
      <w:r w:rsidR="002E4C97" w:rsidRPr="00DD0AA3">
        <w:rPr>
          <w:rFonts w:ascii="Arial" w:hAnsi="Arial" w:cs="Arial"/>
          <w:sz w:val="22"/>
        </w:rPr>
        <w:t>poz. 2300).</w:t>
      </w:r>
      <w:r w:rsidR="003B28DE" w:rsidRPr="00DD0AA3">
        <w:rPr>
          <w:rFonts w:ascii="Arial" w:hAnsi="Arial" w:cs="Arial"/>
          <w:sz w:val="22"/>
        </w:rPr>
        <w:t>,</w:t>
      </w:r>
      <w:r w:rsidR="005C25BD" w:rsidRPr="00DD0AA3">
        <w:rPr>
          <w:rFonts w:ascii="Arial" w:hAnsi="Arial" w:cs="Arial"/>
          <w:sz w:val="22"/>
        </w:rPr>
        <w:t xml:space="preserve"> </w:t>
      </w:r>
    </w:p>
    <w:p w14:paraId="1E70FBDC" w14:textId="77777777" w:rsidR="00D96F66" w:rsidRPr="00DD0AA3" w:rsidRDefault="005C25BD" w:rsidP="00D96F66">
      <w:pPr>
        <w:pStyle w:val="Akapitzlist"/>
        <w:numPr>
          <w:ilvl w:val="0"/>
          <w:numId w:val="35"/>
        </w:numPr>
        <w:suppressAutoHyphens/>
        <w:spacing w:after="60" w:line="276" w:lineRule="auto"/>
        <w:ind w:left="714" w:hanging="357"/>
        <w:contextualSpacing w:val="0"/>
        <w:jc w:val="left"/>
        <w:rPr>
          <w:rFonts w:ascii="Arial" w:eastAsia="Times New Roman" w:hAnsi="Arial" w:cs="Arial"/>
          <w:b/>
          <w:sz w:val="22"/>
          <w:u w:val="single"/>
          <w:lang w:eastAsia="zh-CN"/>
        </w:rPr>
      </w:pPr>
      <w:r w:rsidRPr="00DD0AA3">
        <w:rPr>
          <w:rFonts w:ascii="Arial" w:hAnsi="Arial" w:cs="Arial"/>
          <w:sz w:val="22"/>
        </w:rPr>
        <w:t>zmapowanie</w:t>
      </w:r>
      <w:r w:rsidR="00E379B6" w:rsidRPr="00DD0AA3">
        <w:rPr>
          <w:rFonts w:ascii="Arial" w:hAnsi="Arial" w:cs="Arial"/>
          <w:sz w:val="22"/>
        </w:rPr>
        <w:t xml:space="preserve"> (oznaczenie lokalizacji opisywanego drzewa przy pomocy systemu GPS i </w:t>
      </w:r>
      <w:r w:rsidR="003E2E7C" w:rsidRPr="00DD0AA3">
        <w:rPr>
          <w:rFonts w:ascii="Arial" w:hAnsi="Arial" w:cs="Arial"/>
          <w:sz w:val="22"/>
        </w:rPr>
        <w:t>obr.</w:t>
      </w:r>
      <w:r w:rsidR="00E379B6" w:rsidRPr="00DD0AA3">
        <w:rPr>
          <w:rFonts w:ascii="Arial" w:hAnsi="Arial" w:cs="Arial"/>
          <w:sz w:val="22"/>
        </w:rPr>
        <w:t xml:space="preserve">, </w:t>
      </w:r>
      <w:r w:rsidR="003E2E7C" w:rsidRPr="00DD0AA3">
        <w:rPr>
          <w:rFonts w:ascii="Arial" w:hAnsi="Arial" w:cs="Arial"/>
          <w:sz w:val="22"/>
        </w:rPr>
        <w:t>ark.</w:t>
      </w:r>
      <w:r w:rsidR="00E379B6" w:rsidRPr="00DD0AA3">
        <w:rPr>
          <w:rFonts w:ascii="Arial" w:hAnsi="Arial" w:cs="Arial"/>
          <w:sz w:val="22"/>
        </w:rPr>
        <w:t xml:space="preserve"> oraz nr dz. ew.)</w:t>
      </w:r>
      <w:r w:rsidRPr="00DD0AA3">
        <w:rPr>
          <w:rFonts w:ascii="Arial" w:hAnsi="Arial" w:cs="Arial"/>
          <w:sz w:val="22"/>
        </w:rPr>
        <w:t>,</w:t>
      </w:r>
      <w:r w:rsidR="003B28DE" w:rsidRPr="00DD0AA3">
        <w:rPr>
          <w:rFonts w:ascii="Arial" w:hAnsi="Arial" w:cs="Arial"/>
          <w:sz w:val="22"/>
        </w:rPr>
        <w:t xml:space="preserve"> </w:t>
      </w:r>
    </w:p>
    <w:p w14:paraId="48663C28" w14:textId="38653A0E" w:rsidR="006C792C" w:rsidRPr="00DD0AA3" w:rsidRDefault="00DD0F4A" w:rsidP="00D96F66">
      <w:pPr>
        <w:pStyle w:val="Akapitzlist"/>
        <w:numPr>
          <w:ilvl w:val="0"/>
          <w:numId w:val="35"/>
        </w:numPr>
        <w:suppressAutoHyphens/>
        <w:spacing w:before="120" w:line="276" w:lineRule="auto"/>
        <w:jc w:val="left"/>
        <w:rPr>
          <w:rFonts w:ascii="Arial" w:eastAsia="Times New Roman" w:hAnsi="Arial" w:cs="Arial"/>
          <w:b/>
          <w:sz w:val="22"/>
          <w:u w:val="single"/>
          <w:lang w:eastAsia="zh-CN"/>
        </w:rPr>
      </w:pPr>
      <w:r w:rsidRPr="00DD0AA3">
        <w:rPr>
          <w:rFonts w:ascii="Arial" w:hAnsi="Arial" w:cs="Arial"/>
          <w:sz w:val="22"/>
        </w:rPr>
        <w:t>dokumentację fotograficzną</w:t>
      </w:r>
      <w:r w:rsidR="00E379B6" w:rsidRPr="00DD0AA3">
        <w:rPr>
          <w:rFonts w:ascii="Arial" w:hAnsi="Arial" w:cs="Arial"/>
          <w:sz w:val="22"/>
        </w:rPr>
        <w:t xml:space="preserve"> (</w:t>
      </w:r>
      <w:r w:rsidR="001C387F" w:rsidRPr="00DD0AA3">
        <w:rPr>
          <w:rFonts w:ascii="Arial" w:hAnsi="Arial" w:cs="Arial"/>
          <w:sz w:val="22"/>
        </w:rPr>
        <w:t xml:space="preserve">numeracja zdjęć zgodna z inwentaryzacją, </w:t>
      </w:r>
      <w:r w:rsidR="00E379B6" w:rsidRPr="00DD0AA3">
        <w:rPr>
          <w:rFonts w:ascii="Arial" w:hAnsi="Arial" w:cs="Arial"/>
          <w:sz w:val="22"/>
        </w:rPr>
        <w:t xml:space="preserve">format .jpg, rozdzielczość nie mniejsza niż 300 </w:t>
      </w:r>
      <w:proofErr w:type="spellStart"/>
      <w:r w:rsidR="00E379B6" w:rsidRPr="00DD0AA3">
        <w:rPr>
          <w:rFonts w:ascii="Arial" w:hAnsi="Arial" w:cs="Arial"/>
          <w:sz w:val="22"/>
        </w:rPr>
        <w:t>dpi</w:t>
      </w:r>
      <w:proofErr w:type="spellEnd"/>
      <w:r w:rsidR="00E379B6" w:rsidRPr="00DD0AA3">
        <w:rPr>
          <w:rFonts w:ascii="Arial" w:hAnsi="Arial" w:cs="Arial"/>
          <w:sz w:val="22"/>
        </w:rPr>
        <w:t>)</w:t>
      </w:r>
      <w:r w:rsidR="005727CA" w:rsidRPr="00DD0AA3">
        <w:rPr>
          <w:rFonts w:ascii="Arial" w:hAnsi="Arial" w:cs="Arial"/>
          <w:sz w:val="22"/>
        </w:rPr>
        <w:t>.</w:t>
      </w:r>
    </w:p>
    <w:p w14:paraId="5DFC8CBB" w14:textId="44A3C834" w:rsidR="005727CA" w:rsidRPr="00DD0AA3" w:rsidRDefault="005727CA" w:rsidP="00D96F66">
      <w:pPr>
        <w:spacing w:before="240" w:after="0" w:line="276" w:lineRule="auto"/>
        <w:rPr>
          <w:rFonts w:ascii="Arial" w:hAnsi="Arial" w:cs="Arial"/>
        </w:rPr>
      </w:pPr>
      <w:r w:rsidRPr="00DD0AA3">
        <w:rPr>
          <w:rFonts w:ascii="Arial" w:hAnsi="Arial" w:cs="Arial"/>
        </w:rPr>
        <w:t>Wykonanie przedmiotu umowy jest podzielone na dwa etapy:</w:t>
      </w:r>
    </w:p>
    <w:p w14:paraId="5538BAA0" w14:textId="3BF6AB01" w:rsidR="00FB1129" w:rsidRPr="00DD0AA3" w:rsidRDefault="00FB1129" w:rsidP="00E83A2A">
      <w:pPr>
        <w:spacing w:before="240" w:after="240" w:line="276" w:lineRule="auto"/>
        <w:rPr>
          <w:rFonts w:ascii="Arial" w:hAnsi="Arial" w:cs="Arial"/>
          <w:b/>
        </w:rPr>
      </w:pPr>
      <w:r w:rsidRPr="00DD0AA3">
        <w:rPr>
          <w:rFonts w:ascii="Arial" w:hAnsi="Arial" w:cs="Arial"/>
          <w:b/>
        </w:rPr>
        <w:t>I ETAP</w:t>
      </w:r>
      <w:r w:rsidR="005727CA" w:rsidRPr="00DD0AA3">
        <w:rPr>
          <w:rFonts w:ascii="Arial" w:hAnsi="Arial" w:cs="Arial"/>
          <w:b/>
        </w:rPr>
        <w:t xml:space="preserve"> obejmuje:</w:t>
      </w:r>
    </w:p>
    <w:p w14:paraId="21725623" w14:textId="5887B669" w:rsidR="00583DAE" w:rsidRPr="00DD0AA3" w:rsidRDefault="00D56937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ok. 40 drzew - aleja drzew (głównie lipy) przy ul. Piołunowej, dz. 4/1, ark. 08, obr. 55,</w:t>
      </w:r>
    </w:p>
    <w:p w14:paraId="696DB122" w14:textId="6FDA1667" w:rsidR="00D56937" w:rsidRPr="00DD0AA3" w:rsidRDefault="00D56937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wiąz szypułkowy - Plac Wolności,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51,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19, działki 20-22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74AA6F62" w14:textId="38AC48AF" w:rsidR="00D56937" w:rsidRPr="00DD0AA3" w:rsidRDefault="00D56937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>wierzba sp. - Pogodna 84, obr/ark: 35/03,</w:t>
      </w:r>
      <w:r w:rsidR="003E2E7C" w:rsidRPr="00DD0AA3">
        <w:rPr>
          <w:rFonts w:ascii="Arial" w:hAnsi="Arial" w:cs="Arial"/>
          <w:sz w:val="22"/>
        </w:rPr>
        <w:t xml:space="preserve">dz. </w:t>
      </w:r>
      <w:r w:rsidRPr="00DD0AA3">
        <w:rPr>
          <w:rFonts w:ascii="Arial" w:hAnsi="Arial" w:cs="Arial"/>
          <w:sz w:val="22"/>
        </w:rPr>
        <w:t>14,</w:t>
      </w:r>
    </w:p>
    <w:p w14:paraId="7D34C973" w14:textId="2CFD69A6" w:rsidR="00D56937" w:rsidRPr="00DD0AA3" w:rsidRDefault="00A031D5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 xml:space="preserve">2 </w:t>
      </w:r>
      <w:r w:rsidR="00D56937" w:rsidRPr="00DD0AA3">
        <w:rPr>
          <w:rFonts w:ascii="Arial" w:hAnsi="Arial" w:cs="Arial"/>
          <w:sz w:val="22"/>
        </w:rPr>
        <w:t>klon</w:t>
      </w:r>
      <w:r w:rsidRPr="00DD0AA3">
        <w:rPr>
          <w:rFonts w:ascii="Arial" w:hAnsi="Arial" w:cs="Arial"/>
          <w:sz w:val="22"/>
        </w:rPr>
        <w:t>y</w:t>
      </w:r>
      <w:r w:rsidR="00D56937" w:rsidRPr="00DD0AA3">
        <w:rPr>
          <w:rFonts w:ascii="Arial" w:hAnsi="Arial" w:cs="Arial"/>
          <w:sz w:val="22"/>
        </w:rPr>
        <w:t xml:space="preserve"> zwyczajn</w:t>
      </w:r>
      <w:r w:rsidRPr="00DD0AA3">
        <w:rPr>
          <w:rFonts w:ascii="Arial" w:hAnsi="Arial" w:cs="Arial"/>
          <w:sz w:val="22"/>
        </w:rPr>
        <w:t>e</w:t>
      </w:r>
      <w:r w:rsidR="00D56937" w:rsidRPr="00DD0AA3">
        <w:rPr>
          <w:rFonts w:ascii="Arial" w:hAnsi="Arial" w:cs="Arial"/>
          <w:sz w:val="22"/>
        </w:rPr>
        <w:t xml:space="preserve"> - ul. Św. Szczepana 47, </w:t>
      </w:r>
      <w:r w:rsidR="003E2E7C" w:rsidRPr="00DD0AA3">
        <w:rPr>
          <w:rFonts w:ascii="Arial" w:hAnsi="Arial" w:cs="Arial"/>
          <w:sz w:val="22"/>
        </w:rPr>
        <w:t>obr.</w:t>
      </w:r>
      <w:r w:rsidR="00D56937" w:rsidRPr="00DD0AA3">
        <w:rPr>
          <w:rFonts w:ascii="Arial" w:hAnsi="Arial" w:cs="Arial"/>
          <w:sz w:val="22"/>
        </w:rPr>
        <w:t xml:space="preserve"> 60, </w:t>
      </w:r>
      <w:r w:rsidR="003E2E7C" w:rsidRPr="00DD0AA3">
        <w:rPr>
          <w:rFonts w:ascii="Arial" w:hAnsi="Arial" w:cs="Arial"/>
          <w:sz w:val="22"/>
        </w:rPr>
        <w:t>ark.</w:t>
      </w:r>
      <w:r w:rsidR="00D56937" w:rsidRPr="00DD0AA3">
        <w:rPr>
          <w:rFonts w:ascii="Arial" w:hAnsi="Arial" w:cs="Arial"/>
          <w:sz w:val="22"/>
        </w:rPr>
        <w:t xml:space="preserve"> 05, </w:t>
      </w:r>
      <w:r w:rsidR="003E2E7C" w:rsidRPr="00DD0AA3">
        <w:rPr>
          <w:rFonts w:ascii="Arial" w:hAnsi="Arial" w:cs="Arial"/>
          <w:sz w:val="22"/>
        </w:rPr>
        <w:t xml:space="preserve">dz. </w:t>
      </w:r>
      <w:r w:rsidR="00D56937" w:rsidRPr="00DD0AA3">
        <w:rPr>
          <w:rFonts w:ascii="Arial" w:hAnsi="Arial" w:cs="Arial"/>
          <w:sz w:val="22"/>
        </w:rPr>
        <w:t>63/28</w:t>
      </w:r>
      <w:r w:rsidR="003E2E7C" w:rsidRPr="00DD0AA3">
        <w:rPr>
          <w:rFonts w:ascii="Arial" w:hAnsi="Arial" w:cs="Arial"/>
          <w:sz w:val="22"/>
        </w:rPr>
        <w:t>,</w:t>
      </w:r>
    </w:p>
    <w:p w14:paraId="150943E3" w14:textId="4E308A88" w:rsidR="00D56937" w:rsidRPr="00DD0AA3" w:rsidRDefault="00D56937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 xml:space="preserve">wiąz szypułkowy - </w:t>
      </w:r>
      <w:r w:rsidR="003E2E7C" w:rsidRPr="00DD0AA3">
        <w:rPr>
          <w:rFonts w:ascii="Arial" w:hAnsi="Arial" w:cs="Arial"/>
          <w:sz w:val="22"/>
        </w:rPr>
        <w:t>obr.</w:t>
      </w:r>
      <w:r w:rsidRPr="00DD0AA3">
        <w:rPr>
          <w:rFonts w:ascii="Arial" w:hAnsi="Arial" w:cs="Arial"/>
          <w:sz w:val="22"/>
        </w:rPr>
        <w:t xml:space="preserve"> 61, </w:t>
      </w:r>
      <w:r w:rsidR="003E2E7C" w:rsidRPr="00DD0AA3">
        <w:rPr>
          <w:rFonts w:ascii="Arial" w:hAnsi="Arial" w:cs="Arial"/>
          <w:sz w:val="22"/>
        </w:rPr>
        <w:t>ark.</w:t>
      </w:r>
      <w:r w:rsidRPr="00DD0AA3">
        <w:rPr>
          <w:rFonts w:ascii="Arial" w:hAnsi="Arial" w:cs="Arial"/>
          <w:sz w:val="22"/>
        </w:rPr>
        <w:t xml:space="preserve"> 13, </w:t>
      </w:r>
      <w:r w:rsidR="003E2E7C" w:rsidRPr="00DD0AA3">
        <w:rPr>
          <w:rFonts w:ascii="Arial" w:hAnsi="Arial" w:cs="Arial"/>
          <w:sz w:val="22"/>
        </w:rPr>
        <w:t xml:space="preserve">dz. </w:t>
      </w:r>
      <w:r w:rsidRPr="00DD0AA3">
        <w:rPr>
          <w:rFonts w:ascii="Arial" w:hAnsi="Arial" w:cs="Arial"/>
          <w:sz w:val="22"/>
        </w:rPr>
        <w:t xml:space="preserve">50, ul. </w:t>
      </w:r>
      <w:r w:rsidR="00A031D5" w:rsidRPr="00DD0AA3">
        <w:rPr>
          <w:rFonts w:ascii="Arial" w:hAnsi="Arial" w:cs="Arial"/>
          <w:sz w:val="22"/>
        </w:rPr>
        <w:t>Przemysłowa</w:t>
      </w:r>
      <w:r w:rsidR="003E2E7C" w:rsidRPr="00DD0AA3">
        <w:rPr>
          <w:rFonts w:ascii="Arial" w:hAnsi="Arial" w:cs="Arial"/>
          <w:sz w:val="22"/>
        </w:rPr>
        <w:t>,</w:t>
      </w:r>
    </w:p>
    <w:p w14:paraId="319A86B8" w14:textId="1630BCD1" w:rsidR="00A031D5" w:rsidRPr="00DD0AA3" w:rsidRDefault="00A031D5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 xml:space="preserve">wierzba biała - </w:t>
      </w:r>
      <w:r w:rsidR="003E2E7C" w:rsidRPr="00DD0AA3">
        <w:rPr>
          <w:rFonts w:ascii="Arial" w:hAnsi="Arial" w:cs="Arial"/>
          <w:sz w:val="22"/>
        </w:rPr>
        <w:t>obr.</w:t>
      </w:r>
      <w:r w:rsidRPr="00DD0AA3">
        <w:rPr>
          <w:rFonts w:ascii="Arial" w:hAnsi="Arial" w:cs="Arial"/>
          <w:sz w:val="22"/>
        </w:rPr>
        <w:t xml:space="preserve"> 60, </w:t>
      </w:r>
      <w:r w:rsidR="003E2E7C" w:rsidRPr="00DD0AA3">
        <w:rPr>
          <w:rFonts w:ascii="Arial" w:hAnsi="Arial" w:cs="Arial"/>
          <w:sz w:val="22"/>
        </w:rPr>
        <w:t>ark.</w:t>
      </w:r>
      <w:r w:rsidRPr="00DD0AA3">
        <w:rPr>
          <w:rFonts w:ascii="Arial" w:hAnsi="Arial" w:cs="Arial"/>
          <w:sz w:val="22"/>
        </w:rPr>
        <w:t xml:space="preserve"> 16, </w:t>
      </w:r>
      <w:r w:rsidR="003E2E7C" w:rsidRPr="00DD0AA3">
        <w:rPr>
          <w:rFonts w:ascii="Arial" w:hAnsi="Arial" w:cs="Arial"/>
          <w:sz w:val="22"/>
        </w:rPr>
        <w:t xml:space="preserve">dz. </w:t>
      </w:r>
      <w:r w:rsidRPr="00DD0AA3">
        <w:rPr>
          <w:rFonts w:ascii="Arial" w:hAnsi="Arial" w:cs="Arial"/>
          <w:sz w:val="22"/>
        </w:rPr>
        <w:t>24, przy Technikum nr 19</w:t>
      </w:r>
      <w:r w:rsidR="003E2E7C" w:rsidRPr="00DD0AA3">
        <w:rPr>
          <w:rFonts w:ascii="Arial" w:hAnsi="Arial" w:cs="Arial"/>
          <w:sz w:val="22"/>
        </w:rPr>
        <w:t>,</w:t>
      </w:r>
    </w:p>
    <w:p w14:paraId="2688D5BF" w14:textId="322BFCF2" w:rsidR="00A031D5" w:rsidRPr="00DD0AA3" w:rsidRDefault="00A031D5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kasztanowiec pospolity - pas drogowy ul. Saperska 49,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61,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24,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61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61FD3812" w14:textId="28DB57AA" w:rsidR="00A031D5" w:rsidRPr="00DD0AA3" w:rsidRDefault="00A031D5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kasztanowiec pospolity - pas drogowy między ul. Saperska 85 i 87,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61,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24,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61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418DCD76" w14:textId="136445D0" w:rsidR="00A031D5" w:rsidRPr="00DD0AA3" w:rsidRDefault="00A031D5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2 platany klonolistne przy ul. Rolnej - pas drogowy ul. Rolna,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61,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23,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10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4506A20E" w14:textId="374269A3" w:rsidR="00A031D5" w:rsidRPr="00DD0AA3" w:rsidRDefault="00A031D5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2 dęby szypułkowe</w:t>
      </w:r>
      <w:r w:rsidR="00465CA6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i klon srebrzysty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przy Parku Jana Pawła II -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61,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09,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17/23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15A9CC2A" w14:textId="42A4BD0F" w:rsidR="00A031D5" w:rsidRPr="00DD0AA3" w:rsidRDefault="00465CA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topola czarna przy ul. Dolna Wilda -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61,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07,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44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35ABD601" w14:textId="22C6C715" w:rsidR="00465CA6" w:rsidRPr="00DD0AA3" w:rsidRDefault="00465CA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wiąz szypułkowy i kasztanowiec pospolity na Wildzie -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61,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05,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30/4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1D5623A3" w14:textId="5652DFF3" w:rsidR="00465CA6" w:rsidRPr="00DD0AA3" w:rsidRDefault="00465CA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lastRenderedPageBreak/>
        <w:t xml:space="preserve">topola kanadyjska w parku Cytadela -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51,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1/29, </w:t>
      </w:r>
      <w:r w:rsidRPr="00DD0AA3">
        <w:rPr>
          <w:rFonts w:ascii="Arial" w:hAnsi="Arial" w:cs="Arial"/>
          <w:sz w:val="22"/>
        </w:rPr>
        <w:t>północno-wschodnia cześć Parku Cytadela. Wokół trawniki, grupy drzew i krzewów; bliskie sąsiedztwo amfiteatru oraz pozostałości Fortu Winiary. Obok przebiega jeden z głównych pieszych ciągów komunikacyjnych parku</w:t>
      </w:r>
      <w:r w:rsidR="003E2E7C" w:rsidRPr="00DD0AA3">
        <w:rPr>
          <w:rFonts w:ascii="Arial" w:hAnsi="Arial" w:cs="Arial"/>
          <w:sz w:val="22"/>
        </w:rPr>
        <w:t>,</w:t>
      </w:r>
      <w:r w:rsidRPr="00DD0AA3">
        <w:rPr>
          <w:rFonts w:ascii="Arial" w:hAnsi="Arial" w:cs="Arial"/>
          <w:sz w:val="22"/>
        </w:rPr>
        <w:t xml:space="preserve"> </w:t>
      </w:r>
    </w:p>
    <w:p w14:paraId="41E63FDD" w14:textId="21E005CA" w:rsidR="00910206" w:rsidRPr="00DD0AA3" w:rsidRDefault="0091020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 xml:space="preserve">2 wiśnie ptasie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przy ul. Bystrej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–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obr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. 06,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ark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14,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6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6D88748A" w14:textId="5B8C9B72" w:rsidR="00910206" w:rsidRPr="00DD0AA3" w:rsidRDefault="0091020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klon srebrzysty przy ul. Dolna Wilda - obr. 61, ark. 09, dz. 10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3F410430" w14:textId="3C2DEACF" w:rsidR="00910206" w:rsidRPr="00DD0AA3" w:rsidRDefault="0091020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2 topole czarne przy Parku Jana Pawła II - obr. 61, ark. 09, dz. 17/23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65D76592" w14:textId="4895EC0D" w:rsidR="00910206" w:rsidRPr="00DD0AA3" w:rsidRDefault="0091020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2 topole czarne przy ul. Dolna Wilda - obr. 61, ark. 09, dz. 10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1544478A" w14:textId="68BEF75B" w:rsidR="00910206" w:rsidRPr="00DD0AA3" w:rsidRDefault="0086308E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</w:t>
      </w:r>
      <w:r w:rsidRPr="00DD0AA3">
        <w:rPr>
          <w:rFonts w:ascii="Arial" w:hAnsi="Arial" w:cs="Arial"/>
          <w:sz w:val="22"/>
        </w:rPr>
        <w:t xml:space="preserve"> grusz</w:t>
      </w:r>
      <w:r>
        <w:rPr>
          <w:rFonts w:ascii="Arial" w:hAnsi="Arial" w:cs="Arial"/>
          <w:sz w:val="22"/>
        </w:rPr>
        <w:t>a</w:t>
      </w:r>
      <w:r w:rsidRPr="00DD0AA3">
        <w:rPr>
          <w:rFonts w:ascii="Arial" w:hAnsi="Arial" w:cs="Arial"/>
          <w:sz w:val="22"/>
        </w:rPr>
        <w:t xml:space="preserve"> </w:t>
      </w:r>
      <w:r w:rsidR="00910206" w:rsidRPr="00DD0AA3">
        <w:rPr>
          <w:rFonts w:ascii="Arial" w:hAnsi="Arial" w:cs="Arial"/>
          <w:sz w:val="22"/>
        </w:rPr>
        <w:t xml:space="preserve">sp. </w:t>
      </w:r>
      <w:r w:rsidR="00910206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przy ul. </w:t>
      </w:r>
      <w:proofErr w:type="spellStart"/>
      <w:r w:rsidR="00910206" w:rsidRPr="00DD0AA3">
        <w:rPr>
          <w:rFonts w:ascii="Arial" w:eastAsia="Times New Roman" w:hAnsi="Arial" w:cs="Arial"/>
          <w:color w:val="000000"/>
          <w:sz w:val="22"/>
          <w:lang w:eastAsia="pl-PL"/>
        </w:rPr>
        <w:t>Krauthofera</w:t>
      </w:r>
      <w:proofErr w:type="spellEnd"/>
      <w:r w:rsidR="00910206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- </w:t>
      </w:r>
      <w:proofErr w:type="spellStart"/>
      <w:r w:rsidR="00910206" w:rsidRPr="00DD0AA3">
        <w:rPr>
          <w:rFonts w:ascii="Arial" w:eastAsia="Times New Roman" w:hAnsi="Arial" w:cs="Arial"/>
          <w:color w:val="000000"/>
          <w:sz w:val="22"/>
          <w:lang w:eastAsia="pl-PL"/>
        </w:rPr>
        <w:t>obr</w:t>
      </w:r>
      <w:proofErr w:type="spellEnd"/>
      <w:r w:rsidR="00910206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/ark: 35/07,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="00910206" w:rsidRPr="00DD0AA3">
        <w:rPr>
          <w:rFonts w:ascii="Arial" w:eastAsia="Times New Roman" w:hAnsi="Arial" w:cs="Arial"/>
          <w:color w:val="000000"/>
          <w:sz w:val="22"/>
          <w:lang w:eastAsia="pl-PL"/>
        </w:rPr>
        <w:t>72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  <w:bookmarkStart w:id="0" w:name="_GoBack"/>
      <w:bookmarkEnd w:id="0"/>
    </w:p>
    <w:p w14:paraId="0A34A246" w14:textId="396FE7F1" w:rsidR="00910206" w:rsidRPr="00DD0AA3" w:rsidRDefault="002010DB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topola czarna przy ul. Droga Dębińska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–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obr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. 61,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ark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26,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1/1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7C3072AE" w14:textId="503EC4C4" w:rsidR="002010DB" w:rsidRPr="00DD0AA3" w:rsidRDefault="002010DB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kasztanowiec na Ostrowie Tumskim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–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obr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. 04,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ark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11,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33/5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5090A605" w14:textId="53949C9F" w:rsidR="002010DB" w:rsidRPr="00DD0AA3" w:rsidRDefault="001712D3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3</w:t>
      </w:r>
      <w:r w:rsidR="002010DB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drzewa: topola czarna, wierzba biała, wierzba krucha w parku Feliksa Michalskiego – obr. 36, ark: 38,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="002010DB" w:rsidRPr="00DD0AA3">
        <w:rPr>
          <w:rFonts w:ascii="Arial" w:eastAsia="Times New Roman" w:hAnsi="Arial" w:cs="Arial"/>
          <w:color w:val="000000"/>
          <w:sz w:val="22"/>
          <w:lang w:eastAsia="pl-PL"/>
        </w:rPr>
        <w:t>2/17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5037E042" w14:textId="32E50E83" w:rsidR="001712D3" w:rsidRPr="00DD0AA3" w:rsidRDefault="001712D3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śliwa wiśniowa ul. Wspólna – współrzędne: 52.3766, 16.9115, obr. 60 ark. 03 dz. 3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5C523888" w14:textId="186A78EE" w:rsidR="001712D3" w:rsidRPr="00DD0AA3" w:rsidRDefault="000B225B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2 wierzby białe</w:t>
      </w:r>
      <w:r w:rsidR="001712D3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ul. Dmowskiego – współrzędne 52.3836, 16.8949, obr. 35 ark. 07 dz. 36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; </w:t>
      </w:r>
      <w:r w:rsidR="001712D3" w:rsidRPr="00DD0AA3">
        <w:rPr>
          <w:rFonts w:ascii="Arial" w:eastAsia="Times New Roman" w:hAnsi="Arial" w:cs="Arial"/>
          <w:color w:val="000000"/>
          <w:sz w:val="22"/>
          <w:lang w:eastAsia="pl-PL"/>
        </w:rPr>
        <w:t>52.3833, 16.8955, obr. 35 ark. 07 dz. 36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31C1EC10" w14:textId="47AE04EC" w:rsidR="001712D3" w:rsidRPr="00DD0AA3" w:rsidRDefault="001712D3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>5 wierzb kruchych ul. Burszty: współrzędne 52,3698, 16,8910, obr. 60 ark. 13 dz. 3/48; 52,3697, 16,8910, obr. 60 ark. 13 dz. 3/48; 52,3696, 16,8911, obr. 60 ark. 13 dz. 3/48</w:t>
      </w:r>
      <w:r w:rsidR="003E2E7C" w:rsidRPr="00DD0AA3">
        <w:rPr>
          <w:rFonts w:ascii="Arial" w:hAnsi="Arial" w:cs="Arial"/>
          <w:sz w:val="22"/>
        </w:rPr>
        <w:t>,</w:t>
      </w:r>
    </w:p>
    <w:p w14:paraId="2B2D156F" w14:textId="79FFAFFE" w:rsidR="001712D3" w:rsidRPr="00DD0AA3" w:rsidRDefault="001712D3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klon srebrzysty ul. Opolska – współrzędne 52,3649 16,8938, obr. 60 ark. 21 dz. 1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549D1790" w14:textId="610F9071" w:rsidR="001712D3" w:rsidRPr="00DD0AA3" w:rsidRDefault="001712D3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wierzba krucha ul. Opolska/Jarzębowa – współrzędne 52,3650, 16,8938, obr. 60 ark. 22 dz. 22/5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3701FC10" w14:textId="2D2531EB" w:rsidR="001712D3" w:rsidRPr="00DD0AA3" w:rsidRDefault="00605B9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6</w:t>
      </w:r>
      <w:r w:rsidR="001712D3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wierzb kruch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ych</w:t>
      </w:r>
      <w:r w:rsidR="001712D3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okolice </w:t>
      </w:r>
      <w:r w:rsidR="001712D3" w:rsidRPr="00DD0AA3">
        <w:rPr>
          <w:rFonts w:ascii="Arial" w:eastAsia="Times New Roman" w:hAnsi="Arial" w:cs="Arial"/>
          <w:color w:val="000000"/>
          <w:sz w:val="22"/>
          <w:lang w:eastAsia="pl-PL"/>
        </w:rPr>
        <w:t>ul. Burszty/Brzozowa – współrzędne 52,3666, 16,8920, obr. 60 ark. 22 dz. 25/5 i 52,3665, 16,8920, obr. 60 ark. 22 dz. 25/5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; 52,3659, 16,8922, obr. 60 ark. 22 dz. 27/5; 52,3694, 16,8913, obr. 60 ark. 13 dz. 3/48; 52,3686, 16,8908, obr. 60 ark. 13 dz. 3/48; 52,3668, 16,8921, obr. 60 ark. 13 dz. 25/5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73B41F7F" w14:textId="06F8C94F" w:rsidR="00605B96" w:rsidRPr="00DD0AA3" w:rsidRDefault="00605B9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klon srebrzysty ul. Opolska – współrzędne 52.3654, 16.8944, obr. 60 ark. 21 dz. 1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2EE5E88B" w14:textId="114F9360" w:rsidR="00605B96" w:rsidRPr="00DD0AA3" w:rsidRDefault="00605B9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wierzba krucha ul. Opolska – współrzędne 52,3663, 16,8920, obr. 60 ark. 22 dz. 27/5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7A97D66E" w14:textId="09996289" w:rsidR="00605B96" w:rsidRPr="00DD0AA3" w:rsidRDefault="00605B9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buk zwyczajny - współrzędne 52.3835, 16.8892, ul. Bosa 13, ob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r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. 35 ark. 06 dz. 85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4DBDAC16" w14:textId="7CFA5A14" w:rsidR="00605B96" w:rsidRPr="00DD0AA3" w:rsidRDefault="00605B9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klon srebrzysty ul. Opolska – współrzędne 52.3677, 16.8972, obr. 60 ark. 15 dz. 146/14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,</w:t>
      </w:r>
    </w:p>
    <w:p w14:paraId="05BE6F72" w14:textId="6C326A19" w:rsidR="000B225B" w:rsidRPr="00DD0AA3" w:rsidRDefault="00605B96" w:rsidP="00E83A2A">
      <w:pPr>
        <w:pStyle w:val="Akapitzlist"/>
        <w:numPr>
          <w:ilvl w:val="0"/>
          <w:numId w:val="34"/>
        </w:numPr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 xml:space="preserve">5 drzew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w Starym ZOO: wierzba biała, 3 cisy pospolite i dąb szypułkowy, obr. 21 ark. 13 dz. 86/6, ul. Zwierzyniecka 19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.</w:t>
      </w:r>
    </w:p>
    <w:p w14:paraId="1F2CB7DD" w14:textId="39BA525E" w:rsidR="000B225B" w:rsidRPr="00DD0AA3" w:rsidRDefault="000B225B" w:rsidP="005643AC">
      <w:pPr>
        <w:spacing w:before="960" w:after="240" w:line="276" w:lineRule="auto"/>
        <w:rPr>
          <w:rFonts w:ascii="Arial" w:hAnsi="Arial" w:cs="Arial"/>
          <w:b/>
        </w:rPr>
      </w:pPr>
      <w:r w:rsidRPr="00DD0AA3">
        <w:rPr>
          <w:rFonts w:ascii="Arial" w:hAnsi="Arial" w:cs="Arial"/>
          <w:b/>
        </w:rPr>
        <w:lastRenderedPageBreak/>
        <w:t>II ETAP</w:t>
      </w:r>
      <w:r w:rsidR="005727CA" w:rsidRPr="00DD0AA3">
        <w:rPr>
          <w:rFonts w:ascii="Arial" w:hAnsi="Arial" w:cs="Arial"/>
          <w:b/>
        </w:rPr>
        <w:t xml:space="preserve"> obejmuje:</w:t>
      </w:r>
    </w:p>
    <w:p w14:paraId="73DC6F8C" w14:textId="66FB117E" w:rsidR="000B225B" w:rsidRPr="00DD0AA3" w:rsidRDefault="000B225B" w:rsidP="00E83A2A">
      <w:pPr>
        <w:pStyle w:val="Akapitzlist"/>
        <w:jc w:val="left"/>
        <w:rPr>
          <w:rFonts w:ascii="Arial" w:hAnsi="Arial" w:cs="Arial"/>
          <w:sz w:val="22"/>
        </w:rPr>
      </w:pPr>
      <w:r w:rsidRPr="00DD0AA3">
        <w:rPr>
          <w:rFonts w:ascii="Arial" w:hAnsi="Arial" w:cs="Arial"/>
          <w:sz w:val="22"/>
        </w:rPr>
        <w:t xml:space="preserve">ok. 540 drzew - aleje drzew przy ul Kartuskiej i Ciechocińskiej – ok. 220 kasztanowiec pospolity, ok. 320 lipa sp. - </w:t>
      </w:r>
      <w:r w:rsidR="003E2E7C" w:rsidRPr="00DD0AA3">
        <w:rPr>
          <w:rFonts w:ascii="Arial" w:hAnsi="Arial" w:cs="Arial"/>
          <w:sz w:val="22"/>
        </w:rPr>
        <w:t>obr.</w:t>
      </w:r>
      <w:r w:rsidRPr="00DD0AA3">
        <w:rPr>
          <w:rFonts w:ascii="Arial" w:hAnsi="Arial" w:cs="Arial"/>
          <w:sz w:val="22"/>
        </w:rPr>
        <w:t xml:space="preserve"> 20, </w:t>
      </w:r>
      <w:r w:rsidR="003E2E7C" w:rsidRPr="00DD0AA3">
        <w:rPr>
          <w:rFonts w:ascii="Arial" w:hAnsi="Arial" w:cs="Arial"/>
          <w:sz w:val="22"/>
        </w:rPr>
        <w:t>ark.</w:t>
      </w:r>
      <w:r w:rsidRPr="00DD0AA3">
        <w:rPr>
          <w:rFonts w:ascii="Arial" w:hAnsi="Arial" w:cs="Arial"/>
          <w:sz w:val="22"/>
        </w:rPr>
        <w:t xml:space="preserve"> 02, </w:t>
      </w:r>
      <w:r w:rsidR="003E2E7C" w:rsidRPr="00DD0AA3">
        <w:rPr>
          <w:rFonts w:ascii="Arial" w:hAnsi="Arial" w:cs="Arial"/>
          <w:sz w:val="22"/>
        </w:rPr>
        <w:t xml:space="preserve">dz. </w:t>
      </w:r>
      <w:r w:rsidRPr="00DD0AA3">
        <w:rPr>
          <w:rFonts w:ascii="Arial" w:hAnsi="Arial" w:cs="Arial"/>
          <w:sz w:val="22"/>
        </w:rPr>
        <w:t xml:space="preserve">13; </w:t>
      </w:r>
      <w:r w:rsidR="003E2E7C" w:rsidRPr="00DD0AA3">
        <w:rPr>
          <w:rFonts w:ascii="Arial" w:hAnsi="Arial" w:cs="Arial"/>
          <w:sz w:val="22"/>
        </w:rPr>
        <w:t>obr.</w:t>
      </w:r>
      <w:r w:rsidRPr="00DD0AA3">
        <w:rPr>
          <w:rFonts w:ascii="Arial" w:hAnsi="Arial" w:cs="Arial"/>
          <w:sz w:val="22"/>
        </w:rPr>
        <w:t xml:space="preserve"> 20, </w:t>
      </w:r>
      <w:r w:rsidR="003E2E7C" w:rsidRPr="00DD0AA3">
        <w:rPr>
          <w:rFonts w:ascii="Arial" w:hAnsi="Arial" w:cs="Arial"/>
          <w:sz w:val="22"/>
        </w:rPr>
        <w:t>ark.</w:t>
      </w:r>
      <w:r w:rsidRPr="00DD0AA3">
        <w:rPr>
          <w:rFonts w:ascii="Arial" w:hAnsi="Arial" w:cs="Arial"/>
          <w:sz w:val="22"/>
        </w:rPr>
        <w:t xml:space="preserve"> 01, </w:t>
      </w:r>
      <w:r w:rsidR="003E2E7C" w:rsidRPr="00DD0AA3">
        <w:rPr>
          <w:rFonts w:ascii="Arial" w:hAnsi="Arial" w:cs="Arial"/>
          <w:sz w:val="22"/>
        </w:rPr>
        <w:t xml:space="preserve">dz. </w:t>
      </w:r>
      <w:r w:rsidRPr="00DD0AA3">
        <w:rPr>
          <w:rFonts w:ascii="Arial" w:hAnsi="Arial" w:cs="Arial"/>
          <w:sz w:val="22"/>
        </w:rPr>
        <w:t xml:space="preserve">2/4,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2/3;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01,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2/2;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02,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30;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02,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86/2;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03,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28/10;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03,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28/11;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obr.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20,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ark.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 03, 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 xml:space="preserve">dz. </w:t>
      </w:r>
      <w:r w:rsidRPr="00DD0AA3">
        <w:rPr>
          <w:rFonts w:ascii="Arial" w:eastAsia="Times New Roman" w:hAnsi="Arial" w:cs="Arial"/>
          <w:color w:val="000000"/>
          <w:sz w:val="22"/>
          <w:lang w:eastAsia="pl-PL"/>
        </w:rPr>
        <w:t>28/12</w:t>
      </w:r>
      <w:r w:rsidR="003E2E7C" w:rsidRPr="00DD0AA3">
        <w:rPr>
          <w:rFonts w:ascii="Arial" w:eastAsia="Times New Roman" w:hAnsi="Arial" w:cs="Arial"/>
          <w:color w:val="000000"/>
          <w:sz w:val="22"/>
          <w:lang w:eastAsia="pl-PL"/>
        </w:rPr>
        <w:t>.</w:t>
      </w:r>
    </w:p>
    <w:p w14:paraId="61BBF5C5" w14:textId="751E99A2" w:rsidR="003E39DF" w:rsidRPr="00DD0AA3" w:rsidRDefault="003E39DF" w:rsidP="00E83A2A">
      <w:pPr>
        <w:spacing w:before="240" w:line="276" w:lineRule="auto"/>
        <w:rPr>
          <w:rFonts w:ascii="Arial" w:hAnsi="Arial" w:cs="Arial"/>
        </w:rPr>
      </w:pPr>
      <w:r w:rsidRPr="00DD0AA3">
        <w:rPr>
          <w:rFonts w:ascii="Arial" w:hAnsi="Arial" w:cs="Arial"/>
        </w:rPr>
        <w:t>Ekspertyza powinna zostać dostarczona w formie drukowanej (2 kopie) i w formie cyfrowej (na nośniku typu pendrive lub płyta CD/DVD). Tekst zapisany w programie MS Word, tabela inwentaryzacyjna w programie MS Excel, z czynną możliwością edycji oraz w plikach pdf. Mapy w programie Corel Draw lub pdf.</w:t>
      </w:r>
    </w:p>
    <w:p w14:paraId="02D064FB" w14:textId="3B3B14B7" w:rsidR="003E39DF" w:rsidRPr="00DD0AA3" w:rsidRDefault="003E39DF" w:rsidP="00E83A2A">
      <w:pPr>
        <w:spacing w:line="276" w:lineRule="auto"/>
        <w:rPr>
          <w:rFonts w:ascii="Arial" w:hAnsi="Arial" w:cs="Arial"/>
        </w:rPr>
      </w:pPr>
      <w:r w:rsidRPr="00DD0AA3">
        <w:rPr>
          <w:rFonts w:ascii="Arial" w:hAnsi="Arial" w:cs="Arial"/>
        </w:rPr>
        <w:t>Przeprowadzenie badania nie może pogorszyć obecnego stanu drzew.</w:t>
      </w:r>
    </w:p>
    <w:p w14:paraId="1EFC41DD" w14:textId="6390A3EB" w:rsidR="003E39DF" w:rsidRPr="00DD0AA3" w:rsidRDefault="003E39DF" w:rsidP="00E83A2A">
      <w:pPr>
        <w:spacing w:line="276" w:lineRule="auto"/>
        <w:rPr>
          <w:rFonts w:ascii="Arial" w:hAnsi="Arial" w:cs="Arial"/>
        </w:rPr>
      </w:pPr>
      <w:r w:rsidRPr="00DD0AA3">
        <w:rPr>
          <w:rFonts w:ascii="Arial" w:hAnsi="Arial" w:cs="Arial"/>
        </w:rPr>
        <w:t>Wykonawca przedstawi Zamawiającemu pliki tekstowe z ekspertyzą co najmniej na 14 dni przed terminem końcowym odbioru prac, po uprzednim uzgodnieniu.</w:t>
      </w:r>
    </w:p>
    <w:p w14:paraId="3EED58C5" w14:textId="6F6A0B45" w:rsidR="003E39DF" w:rsidRPr="003E39DF" w:rsidRDefault="003E39DF" w:rsidP="00E83A2A">
      <w:pPr>
        <w:spacing w:line="276" w:lineRule="auto"/>
        <w:rPr>
          <w:rFonts w:ascii="Arial" w:hAnsi="Arial" w:cs="Arial"/>
        </w:rPr>
      </w:pPr>
      <w:r w:rsidRPr="00DD0AA3">
        <w:rPr>
          <w:rFonts w:ascii="Arial" w:hAnsi="Arial" w:cs="Arial"/>
        </w:rPr>
        <w:t>Opracowania należy złoży</w:t>
      </w:r>
      <w:r w:rsidR="00662DC9" w:rsidRPr="00DD0AA3">
        <w:rPr>
          <w:rFonts w:ascii="Arial" w:hAnsi="Arial" w:cs="Arial"/>
        </w:rPr>
        <w:t>ć w siedzibie Zamawiają</w:t>
      </w:r>
      <w:r w:rsidRPr="00DD0AA3">
        <w:rPr>
          <w:rFonts w:ascii="Arial" w:hAnsi="Arial" w:cs="Arial"/>
        </w:rPr>
        <w:t>cego.</w:t>
      </w:r>
    </w:p>
    <w:sectPr w:rsidR="003E39DF" w:rsidRPr="003E3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4F71"/>
    <w:multiLevelType w:val="hybridMultilevel"/>
    <w:tmpl w:val="F2681D78"/>
    <w:lvl w:ilvl="0" w:tplc="92D2006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4FED"/>
    <w:multiLevelType w:val="hybridMultilevel"/>
    <w:tmpl w:val="04209D18"/>
    <w:lvl w:ilvl="0" w:tplc="FF82ADE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D17411"/>
    <w:multiLevelType w:val="hybridMultilevel"/>
    <w:tmpl w:val="7A48C294"/>
    <w:lvl w:ilvl="0" w:tplc="4FE8CB2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036BB"/>
    <w:multiLevelType w:val="hybridMultilevel"/>
    <w:tmpl w:val="1734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801A2"/>
    <w:multiLevelType w:val="hybridMultilevel"/>
    <w:tmpl w:val="0C2E92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3862AE"/>
    <w:multiLevelType w:val="hybridMultilevel"/>
    <w:tmpl w:val="B1B4B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3625F"/>
    <w:multiLevelType w:val="hybridMultilevel"/>
    <w:tmpl w:val="7C08C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58DF"/>
    <w:multiLevelType w:val="hybridMultilevel"/>
    <w:tmpl w:val="E1006626"/>
    <w:lvl w:ilvl="0" w:tplc="21AE8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00A5F"/>
    <w:multiLevelType w:val="hybridMultilevel"/>
    <w:tmpl w:val="24287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C72B7"/>
    <w:multiLevelType w:val="hybridMultilevel"/>
    <w:tmpl w:val="2F68E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5E7"/>
    <w:multiLevelType w:val="hybridMultilevel"/>
    <w:tmpl w:val="226C1088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7637D3"/>
    <w:multiLevelType w:val="hybridMultilevel"/>
    <w:tmpl w:val="F3804108"/>
    <w:lvl w:ilvl="0" w:tplc="96909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D67165"/>
    <w:multiLevelType w:val="hybridMultilevel"/>
    <w:tmpl w:val="0A440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E0C48"/>
    <w:multiLevelType w:val="hybridMultilevel"/>
    <w:tmpl w:val="F3804108"/>
    <w:lvl w:ilvl="0" w:tplc="96909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30B09"/>
    <w:multiLevelType w:val="hybridMultilevel"/>
    <w:tmpl w:val="AFF851B2"/>
    <w:lvl w:ilvl="0" w:tplc="EB6A004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AE840E9"/>
    <w:multiLevelType w:val="hybridMultilevel"/>
    <w:tmpl w:val="E1006626"/>
    <w:lvl w:ilvl="0" w:tplc="21AE8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54CA9"/>
    <w:multiLevelType w:val="hybridMultilevel"/>
    <w:tmpl w:val="0C2E92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D51CE"/>
    <w:multiLevelType w:val="hybridMultilevel"/>
    <w:tmpl w:val="B7BEA68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556E8"/>
    <w:multiLevelType w:val="hybridMultilevel"/>
    <w:tmpl w:val="CA20B350"/>
    <w:lvl w:ilvl="0" w:tplc="C756ABD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75236D"/>
    <w:multiLevelType w:val="hybridMultilevel"/>
    <w:tmpl w:val="1BF87EC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 w15:restartNumberingAfterBreak="0">
    <w:nsid w:val="32010F62"/>
    <w:multiLevelType w:val="hybridMultilevel"/>
    <w:tmpl w:val="942C045C"/>
    <w:lvl w:ilvl="0" w:tplc="880245F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92E4B2A"/>
    <w:multiLevelType w:val="hybridMultilevel"/>
    <w:tmpl w:val="E8D27AA8"/>
    <w:lvl w:ilvl="0" w:tplc="85EAD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4F4E6F"/>
    <w:multiLevelType w:val="hybridMultilevel"/>
    <w:tmpl w:val="35D21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530E0"/>
    <w:multiLevelType w:val="hybridMultilevel"/>
    <w:tmpl w:val="D01E9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F40CC"/>
    <w:multiLevelType w:val="hybridMultilevel"/>
    <w:tmpl w:val="8F32DDA4"/>
    <w:lvl w:ilvl="0" w:tplc="5D841B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651681"/>
    <w:multiLevelType w:val="hybridMultilevel"/>
    <w:tmpl w:val="23BAF8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C10E7"/>
    <w:multiLevelType w:val="hybridMultilevel"/>
    <w:tmpl w:val="67C0C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05355"/>
    <w:multiLevelType w:val="hybridMultilevel"/>
    <w:tmpl w:val="9F446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01C0BF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34523"/>
    <w:multiLevelType w:val="hybridMultilevel"/>
    <w:tmpl w:val="F3804108"/>
    <w:lvl w:ilvl="0" w:tplc="96909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1401BB"/>
    <w:multiLevelType w:val="hybridMultilevel"/>
    <w:tmpl w:val="C114A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81239"/>
    <w:multiLevelType w:val="hybridMultilevel"/>
    <w:tmpl w:val="15024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61506"/>
    <w:multiLevelType w:val="hybridMultilevel"/>
    <w:tmpl w:val="2F00651E"/>
    <w:lvl w:ilvl="0" w:tplc="F7749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AB36D3"/>
    <w:multiLevelType w:val="hybridMultilevel"/>
    <w:tmpl w:val="16DA0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D4D4C"/>
    <w:multiLevelType w:val="hybridMultilevel"/>
    <w:tmpl w:val="15D03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21D0B"/>
    <w:multiLevelType w:val="hybridMultilevel"/>
    <w:tmpl w:val="BDDC53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34"/>
  </w:num>
  <w:num w:numId="4">
    <w:abstractNumId w:val="16"/>
  </w:num>
  <w:num w:numId="5">
    <w:abstractNumId w:val="29"/>
  </w:num>
  <w:num w:numId="6">
    <w:abstractNumId w:val="8"/>
  </w:num>
  <w:num w:numId="7">
    <w:abstractNumId w:val="22"/>
  </w:num>
  <w:num w:numId="8">
    <w:abstractNumId w:val="27"/>
  </w:num>
  <w:num w:numId="9">
    <w:abstractNumId w:val="9"/>
  </w:num>
  <w:num w:numId="10">
    <w:abstractNumId w:val="33"/>
  </w:num>
  <w:num w:numId="11">
    <w:abstractNumId w:val="6"/>
  </w:num>
  <w:num w:numId="12">
    <w:abstractNumId w:val="26"/>
  </w:num>
  <w:num w:numId="13">
    <w:abstractNumId w:val="2"/>
  </w:num>
  <w:num w:numId="14">
    <w:abstractNumId w:val="3"/>
  </w:num>
  <w:num w:numId="15">
    <w:abstractNumId w:val="30"/>
  </w:num>
  <w:num w:numId="16">
    <w:abstractNumId w:val="17"/>
  </w:num>
  <w:num w:numId="17">
    <w:abstractNumId w:val="25"/>
  </w:num>
  <w:num w:numId="18">
    <w:abstractNumId w:val="31"/>
  </w:num>
  <w:num w:numId="19">
    <w:abstractNumId w:val="24"/>
  </w:num>
  <w:num w:numId="20">
    <w:abstractNumId w:val="21"/>
  </w:num>
  <w:num w:numId="21">
    <w:abstractNumId w:val="28"/>
  </w:num>
  <w:num w:numId="22">
    <w:abstractNumId w:val="1"/>
  </w:num>
  <w:num w:numId="23">
    <w:abstractNumId w:val="20"/>
  </w:num>
  <w:num w:numId="24">
    <w:abstractNumId w:val="14"/>
  </w:num>
  <w:num w:numId="25">
    <w:abstractNumId w:val="5"/>
  </w:num>
  <w:num w:numId="26">
    <w:abstractNumId w:val="18"/>
  </w:num>
  <w:num w:numId="27">
    <w:abstractNumId w:val="13"/>
  </w:num>
  <w:num w:numId="28">
    <w:abstractNumId w:val="19"/>
  </w:num>
  <w:num w:numId="29">
    <w:abstractNumId w:val="23"/>
  </w:num>
  <w:num w:numId="30">
    <w:abstractNumId w:val="11"/>
  </w:num>
  <w:num w:numId="31">
    <w:abstractNumId w:val="7"/>
  </w:num>
  <w:num w:numId="32">
    <w:abstractNumId w:val="15"/>
  </w:num>
  <w:num w:numId="33">
    <w:abstractNumId w:val="32"/>
  </w:num>
  <w:num w:numId="34">
    <w:abstractNumId w:val="12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EC9"/>
    <w:rsid w:val="0001546D"/>
    <w:rsid w:val="00015F79"/>
    <w:rsid w:val="00033628"/>
    <w:rsid w:val="00045B34"/>
    <w:rsid w:val="00062D74"/>
    <w:rsid w:val="00067563"/>
    <w:rsid w:val="000727A9"/>
    <w:rsid w:val="0008521E"/>
    <w:rsid w:val="000A1E66"/>
    <w:rsid w:val="000B225B"/>
    <w:rsid w:val="000B609A"/>
    <w:rsid w:val="000C697C"/>
    <w:rsid w:val="000E03FD"/>
    <w:rsid w:val="000E1470"/>
    <w:rsid w:val="000E7DA3"/>
    <w:rsid w:val="0013361E"/>
    <w:rsid w:val="00141327"/>
    <w:rsid w:val="00145E28"/>
    <w:rsid w:val="00153F25"/>
    <w:rsid w:val="00163B04"/>
    <w:rsid w:val="001712D3"/>
    <w:rsid w:val="00175C98"/>
    <w:rsid w:val="00182F4E"/>
    <w:rsid w:val="001C387F"/>
    <w:rsid w:val="001C6505"/>
    <w:rsid w:val="001C6579"/>
    <w:rsid w:val="001D1CB4"/>
    <w:rsid w:val="001F29F3"/>
    <w:rsid w:val="002010DB"/>
    <w:rsid w:val="002865CB"/>
    <w:rsid w:val="002B507C"/>
    <w:rsid w:val="002B7B5A"/>
    <w:rsid w:val="002E4C97"/>
    <w:rsid w:val="00306A7A"/>
    <w:rsid w:val="00322301"/>
    <w:rsid w:val="00354903"/>
    <w:rsid w:val="00364814"/>
    <w:rsid w:val="003918C5"/>
    <w:rsid w:val="003943E3"/>
    <w:rsid w:val="003A0B17"/>
    <w:rsid w:val="003B28DE"/>
    <w:rsid w:val="003B3169"/>
    <w:rsid w:val="003B5C63"/>
    <w:rsid w:val="003D6490"/>
    <w:rsid w:val="003E1CB7"/>
    <w:rsid w:val="003E2E7C"/>
    <w:rsid w:val="003E39DF"/>
    <w:rsid w:val="004068BE"/>
    <w:rsid w:val="00434BEF"/>
    <w:rsid w:val="00442E84"/>
    <w:rsid w:val="004440C7"/>
    <w:rsid w:val="00447D74"/>
    <w:rsid w:val="00465CA6"/>
    <w:rsid w:val="004A688F"/>
    <w:rsid w:val="004B0A1C"/>
    <w:rsid w:val="004C5FA4"/>
    <w:rsid w:val="004D0CAB"/>
    <w:rsid w:val="004E1231"/>
    <w:rsid w:val="004E3AEA"/>
    <w:rsid w:val="004E6832"/>
    <w:rsid w:val="0053071B"/>
    <w:rsid w:val="00553F93"/>
    <w:rsid w:val="00562493"/>
    <w:rsid w:val="005643AC"/>
    <w:rsid w:val="005727CA"/>
    <w:rsid w:val="0057580A"/>
    <w:rsid w:val="00583DAE"/>
    <w:rsid w:val="005954DC"/>
    <w:rsid w:val="005C25BD"/>
    <w:rsid w:val="005C468A"/>
    <w:rsid w:val="005C6027"/>
    <w:rsid w:val="005D7872"/>
    <w:rsid w:val="005E6050"/>
    <w:rsid w:val="005E7A42"/>
    <w:rsid w:val="005F142D"/>
    <w:rsid w:val="0060335F"/>
    <w:rsid w:val="00605B96"/>
    <w:rsid w:val="00614245"/>
    <w:rsid w:val="00622E52"/>
    <w:rsid w:val="00630DB2"/>
    <w:rsid w:val="00653F8B"/>
    <w:rsid w:val="00660F13"/>
    <w:rsid w:val="00662DC9"/>
    <w:rsid w:val="00680A94"/>
    <w:rsid w:val="00695644"/>
    <w:rsid w:val="006C792C"/>
    <w:rsid w:val="006D7F08"/>
    <w:rsid w:val="006E3F9C"/>
    <w:rsid w:val="006F72AE"/>
    <w:rsid w:val="007006C4"/>
    <w:rsid w:val="00711A18"/>
    <w:rsid w:val="00720029"/>
    <w:rsid w:val="007358A9"/>
    <w:rsid w:val="007379C1"/>
    <w:rsid w:val="007625C7"/>
    <w:rsid w:val="00790205"/>
    <w:rsid w:val="007A1018"/>
    <w:rsid w:val="007B2298"/>
    <w:rsid w:val="007B27C4"/>
    <w:rsid w:val="007B30F7"/>
    <w:rsid w:val="007B5342"/>
    <w:rsid w:val="007C50FB"/>
    <w:rsid w:val="007C5F00"/>
    <w:rsid w:val="007C6744"/>
    <w:rsid w:val="007E1BD8"/>
    <w:rsid w:val="007E40C0"/>
    <w:rsid w:val="008469A2"/>
    <w:rsid w:val="0085653D"/>
    <w:rsid w:val="008608E2"/>
    <w:rsid w:val="0086308E"/>
    <w:rsid w:val="00883A38"/>
    <w:rsid w:val="0089067B"/>
    <w:rsid w:val="00891455"/>
    <w:rsid w:val="00893C73"/>
    <w:rsid w:val="008A0123"/>
    <w:rsid w:val="008B0D49"/>
    <w:rsid w:val="008C3650"/>
    <w:rsid w:val="008E1551"/>
    <w:rsid w:val="008E3DA6"/>
    <w:rsid w:val="008E7596"/>
    <w:rsid w:val="008F526A"/>
    <w:rsid w:val="00910206"/>
    <w:rsid w:val="0092224F"/>
    <w:rsid w:val="009278AD"/>
    <w:rsid w:val="009378A5"/>
    <w:rsid w:val="00943A5A"/>
    <w:rsid w:val="00944CB3"/>
    <w:rsid w:val="00945037"/>
    <w:rsid w:val="0094641C"/>
    <w:rsid w:val="009474DE"/>
    <w:rsid w:val="00953CEB"/>
    <w:rsid w:val="00966B64"/>
    <w:rsid w:val="00976E70"/>
    <w:rsid w:val="0098366E"/>
    <w:rsid w:val="009B1E97"/>
    <w:rsid w:val="009B38D8"/>
    <w:rsid w:val="009C23A1"/>
    <w:rsid w:val="00A031D5"/>
    <w:rsid w:val="00A063FA"/>
    <w:rsid w:val="00A1704B"/>
    <w:rsid w:val="00A32C8B"/>
    <w:rsid w:val="00A51F7C"/>
    <w:rsid w:val="00A6426B"/>
    <w:rsid w:val="00A779AB"/>
    <w:rsid w:val="00A8229A"/>
    <w:rsid w:val="00A85268"/>
    <w:rsid w:val="00A96373"/>
    <w:rsid w:val="00AA5B23"/>
    <w:rsid w:val="00AC1BA4"/>
    <w:rsid w:val="00AC2F28"/>
    <w:rsid w:val="00AD491F"/>
    <w:rsid w:val="00AE064A"/>
    <w:rsid w:val="00B164E4"/>
    <w:rsid w:val="00B43C3D"/>
    <w:rsid w:val="00B7591F"/>
    <w:rsid w:val="00B80BE6"/>
    <w:rsid w:val="00B9791A"/>
    <w:rsid w:val="00BA0D9A"/>
    <w:rsid w:val="00BA2124"/>
    <w:rsid w:val="00BE60D9"/>
    <w:rsid w:val="00BF18D1"/>
    <w:rsid w:val="00BF5E53"/>
    <w:rsid w:val="00C04A8A"/>
    <w:rsid w:val="00C07534"/>
    <w:rsid w:val="00C07AAD"/>
    <w:rsid w:val="00C70DE8"/>
    <w:rsid w:val="00C736B7"/>
    <w:rsid w:val="00C90EA0"/>
    <w:rsid w:val="00CA6929"/>
    <w:rsid w:val="00CB4BB3"/>
    <w:rsid w:val="00CC634D"/>
    <w:rsid w:val="00CD060B"/>
    <w:rsid w:val="00D22D4F"/>
    <w:rsid w:val="00D56937"/>
    <w:rsid w:val="00D70F5A"/>
    <w:rsid w:val="00D76EE8"/>
    <w:rsid w:val="00D85425"/>
    <w:rsid w:val="00D86723"/>
    <w:rsid w:val="00D96F66"/>
    <w:rsid w:val="00DA6550"/>
    <w:rsid w:val="00DD0AA3"/>
    <w:rsid w:val="00DD0F4A"/>
    <w:rsid w:val="00DF03D5"/>
    <w:rsid w:val="00DF256B"/>
    <w:rsid w:val="00E01C95"/>
    <w:rsid w:val="00E027A2"/>
    <w:rsid w:val="00E03944"/>
    <w:rsid w:val="00E379B6"/>
    <w:rsid w:val="00E55264"/>
    <w:rsid w:val="00E83A2A"/>
    <w:rsid w:val="00E87557"/>
    <w:rsid w:val="00EB3DFE"/>
    <w:rsid w:val="00EB775A"/>
    <w:rsid w:val="00EB7D76"/>
    <w:rsid w:val="00EC0DA6"/>
    <w:rsid w:val="00EC3EC9"/>
    <w:rsid w:val="00EE60E3"/>
    <w:rsid w:val="00EF5337"/>
    <w:rsid w:val="00F15E29"/>
    <w:rsid w:val="00F45A68"/>
    <w:rsid w:val="00F46A3D"/>
    <w:rsid w:val="00F8198E"/>
    <w:rsid w:val="00F96B1C"/>
    <w:rsid w:val="00FB00A2"/>
    <w:rsid w:val="00FB1129"/>
    <w:rsid w:val="00FC2CAE"/>
    <w:rsid w:val="00FE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2AFC"/>
  <w15:chartTrackingRefBased/>
  <w15:docId w15:val="{C618B727-CC35-4433-B720-70183C96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,BulletC"/>
    <w:basedOn w:val="Normalny"/>
    <w:qFormat/>
    <w:rsid w:val="00EC3EC9"/>
    <w:pPr>
      <w:spacing w:after="0" w:line="360" w:lineRule="auto"/>
      <w:ind w:left="720"/>
      <w:contextualSpacing/>
      <w:jc w:val="both"/>
    </w:pPr>
    <w:rPr>
      <w:rFonts w:ascii="Georgia" w:hAnsi="Georgia"/>
      <w:sz w:val="24"/>
    </w:rPr>
  </w:style>
  <w:style w:type="character" w:styleId="Hipercze">
    <w:name w:val="Hyperlink"/>
    <w:basedOn w:val="Domylnaczcionkaakapitu"/>
    <w:uiPriority w:val="99"/>
    <w:unhideWhenUsed/>
    <w:rsid w:val="004B0A1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D4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45B34"/>
    <w:pPr>
      <w:spacing w:after="0" w:line="240" w:lineRule="auto"/>
    </w:pPr>
    <w:rPr>
      <w:sz w:val="25"/>
      <w:szCs w:val="2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2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3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3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3A1"/>
    <w:rPr>
      <w:b/>
      <w:bCs/>
      <w:sz w:val="20"/>
      <w:szCs w:val="20"/>
    </w:rPr>
  </w:style>
  <w:style w:type="paragraph" w:customStyle="1" w:styleId="Default">
    <w:name w:val="Default"/>
    <w:rsid w:val="00465C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Nowak</dc:creator>
  <cp:keywords/>
  <dc:description/>
  <cp:lastModifiedBy>Małgorzata Sawicka</cp:lastModifiedBy>
  <cp:revision>3</cp:revision>
  <cp:lastPrinted>2025-03-28T09:55:00Z</cp:lastPrinted>
  <dcterms:created xsi:type="dcterms:W3CDTF">2025-04-15T08:35:00Z</dcterms:created>
  <dcterms:modified xsi:type="dcterms:W3CDTF">2025-04-15T10:05:00Z</dcterms:modified>
</cp:coreProperties>
</file>