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DD3D" w14:textId="77777777" w:rsidR="003245E2" w:rsidRDefault="003245E2" w:rsidP="003245E2">
      <w:pPr>
        <w:jc w:val="center"/>
        <w:rPr>
          <w:b/>
        </w:rPr>
      </w:pPr>
      <w:r>
        <w:rPr>
          <w:b/>
        </w:rPr>
        <w:t>KOSZTORYS OFERTOWY</w:t>
      </w:r>
    </w:p>
    <w:p w14:paraId="296B28BB" w14:textId="77777777" w:rsidR="003245E2" w:rsidRPr="00A258D8" w:rsidRDefault="003245E2" w:rsidP="003245E2">
      <w:pPr>
        <w:jc w:val="center"/>
        <w:rPr>
          <w:b/>
        </w:rPr>
      </w:pPr>
    </w:p>
    <w:p w14:paraId="0F0650ED" w14:textId="77777777" w:rsidR="003245E2" w:rsidRDefault="003245E2" w:rsidP="003245E2">
      <w:pPr>
        <w:autoSpaceDE w:val="0"/>
        <w:adjustRightInd w:val="0"/>
        <w:ind w:left="1701" w:hanging="1559"/>
        <w:jc w:val="left"/>
        <w:rPr>
          <w:rFonts w:eastAsia="Arial"/>
          <w:b/>
        </w:rPr>
      </w:pPr>
      <w:r w:rsidRPr="00184E9B">
        <w:rPr>
          <w:b/>
        </w:rPr>
        <w:t xml:space="preserve">Przebudowa </w:t>
      </w:r>
      <w:r w:rsidRPr="00184E9B">
        <w:rPr>
          <w:rFonts w:eastAsia="Arial"/>
          <w:b/>
        </w:rPr>
        <w:t>drogi powiatowej nr 1</w:t>
      </w:r>
      <w:r>
        <w:rPr>
          <w:rFonts w:eastAsia="Arial"/>
          <w:b/>
        </w:rPr>
        <w:t>688</w:t>
      </w:r>
      <w:r w:rsidRPr="00184E9B">
        <w:rPr>
          <w:rFonts w:eastAsia="Arial"/>
          <w:b/>
        </w:rPr>
        <w:t xml:space="preserve">T  </w:t>
      </w:r>
      <w:r>
        <w:rPr>
          <w:rFonts w:eastAsia="Arial"/>
          <w:b/>
        </w:rPr>
        <w:t xml:space="preserve">Kleczanów – Zdanów </w:t>
      </w:r>
      <w:r w:rsidRPr="00184E9B">
        <w:rPr>
          <w:rFonts w:eastAsia="Arial"/>
          <w:b/>
        </w:rPr>
        <w:t xml:space="preserve">w miejscowości </w:t>
      </w:r>
      <w:r>
        <w:rPr>
          <w:rFonts w:eastAsia="Arial"/>
          <w:b/>
        </w:rPr>
        <w:t xml:space="preserve">Święcica </w:t>
      </w:r>
      <w:r w:rsidRPr="00184E9B">
        <w:rPr>
          <w:rFonts w:eastAsia="Arial"/>
          <w:b/>
        </w:rPr>
        <w:t xml:space="preserve">od km </w:t>
      </w:r>
      <w:r>
        <w:rPr>
          <w:rFonts w:eastAsia="Arial"/>
          <w:b/>
        </w:rPr>
        <w:t>2</w:t>
      </w:r>
      <w:r w:rsidRPr="00184E9B">
        <w:rPr>
          <w:rFonts w:eastAsia="Arial"/>
          <w:b/>
        </w:rPr>
        <w:t>+</w:t>
      </w:r>
      <w:r>
        <w:rPr>
          <w:rFonts w:eastAsia="Arial"/>
          <w:b/>
        </w:rPr>
        <w:t>855</w:t>
      </w:r>
      <w:r w:rsidRPr="00184E9B">
        <w:rPr>
          <w:rFonts w:eastAsia="Arial"/>
          <w:b/>
        </w:rPr>
        <w:t xml:space="preserve"> do km </w:t>
      </w:r>
      <w:r>
        <w:rPr>
          <w:rFonts w:eastAsia="Arial"/>
          <w:b/>
        </w:rPr>
        <w:t>3</w:t>
      </w:r>
      <w:r w:rsidRPr="00184E9B">
        <w:rPr>
          <w:rFonts w:eastAsia="Arial"/>
          <w:b/>
        </w:rPr>
        <w:t>+</w:t>
      </w:r>
      <w:r>
        <w:rPr>
          <w:rFonts w:eastAsia="Arial"/>
          <w:b/>
        </w:rPr>
        <w:t>437 [nawalny deszcz 04.06.2024]</w:t>
      </w:r>
    </w:p>
    <w:p w14:paraId="005B3B8D" w14:textId="77777777" w:rsidR="003245E2" w:rsidRDefault="003245E2" w:rsidP="003245E2">
      <w:pPr>
        <w:autoSpaceDE w:val="0"/>
        <w:adjustRightInd w:val="0"/>
        <w:ind w:left="1701" w:hanging="1559"/>
        <w:rPr>
          <w:b/>
        </w:rPr>
      </w:pPr>
    </w:p>
    <w:p w14:paraId="470848D5" w14:textId="77777777" w:rsidR="003245E2" w:rsidRDefault="003245E2" w:rsidP="003245E2">
      <w:pPr>
        <w:autoSpaceDE w:val="0"/>
        <w:adjustRightInd w:val="0"/>
        <w:ind w:left="1701" w:hanging="1559"/>
        <w:rPr>
          <w:b/>
        </w:rPr>
      </w:pPr>
      <w:r>
        <w:rPr>
          <w:b/>
        </w:rPr>
        <w:t>Zamawiający: Zarząd Dróg Powiatowych w Sandomierzu.</w:t>
      </w:r>
    </w:p>
    <w:p w14:paraId="23DEE2D8" w14:textId="77777777" w:rsidR="003245E2" w:rsidRDefault="003245E2" w:rsidP="003245E2">
      <w:pPr>
        <w:autoSpaceDE w:val="0"/>
        <w:adjustRightInd w:val="0"/>
        <w:ind w:left="1701" w:hanging="1559"/>
        <w:rPr>
          <w:b/>
        </w:rPr>
      </w:pPr>
    </w:p>
    <w:p w14:paraId="38B13F47" w14:textId="77777777" w:rsidR="003245E2" w:rsidRPr="00184E9B" w:rsidRDefault="003245E2" w:rsidP="003245E2">
      <w:pPr>
        <w:autoSpaceDE w:val="0"/>
        <w:adjustRightInd w:val="0"/>
        <w:ind w:left="1701" w:hanging="1559"/>
        <w:rPr>
          <w:b/>
        </w:rPr>
      </w:pPr>
      <w:r>
        <w:rPr>
          <w:b/>
        </w:rPr>
        <w:t>Wykonawca: …………………………………………………………………………..</w:t>
      </w:r>
    </w:p>
    <w:p w14:paraId="02D55339" w14:textId="77777777" w:rsidR="003245E2" w:rsidRDefault="003245E2" w:rsidP="003245E2">
      <w:pPr>
        <w:rPr>
          <w:b/>
          <w:bCs/>
          <w:i/>
        </w:rPr>
      </w:pPr>
    </w:p>
    <w:p w14:paraId="4CE66FAC" w14:textId="77777777" w:rsidR="003245E2" w:rsidRDefault="003245E2" w:rsidP="003245E2">
      <w:pPr>
        <w:rPr>
          <w:b/>
          <w:bCs/>
          <w:i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60"/>
        <w:gridCol w:w="5097"/>
        <w:gridCol w:w="381"/>
        <w:gridCol w:w="788"/>
        <w:gridCol w:w="911"/>
        <w:gridCol w:w="1072"/>
      </w:tblGrid>
      <w:tr w:rsidR="003245E2" w14:paraId="7B574119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56FBA5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00B17A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A54234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E9972A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58EAAC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2F75BE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C4C8C7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Wartość [zł]</w:t>
            </w:r>
          </w:p>
        </w:tc>
      </w:tr>
      <w:tr w:rsidR="003245E2" w14:paraId="60995D28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694EDF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03A558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EADCC3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23FCBC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A36E3F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C93855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82FFB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2AA82170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97B898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91A318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D-01.02.02-02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2A9D92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Zdjęcie warstwy ziemi urodzajnej (humusu) o grub. warstwy do 20 cm do późniejszego wykorzystania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EBB951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3112A5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192,00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A522F2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3AAA6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7B2210DE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178E5F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BD8D55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D-02.03.01-51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E3BFE9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nasypów mechanicznie z gruntu kat. I-II z transportem urobku na nasyp samochodami wraz z formowaniem i zagęszczeniem nasypu i zwilżeniem w miarę potrzeby warstw zagęszczanych wodą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4612CD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4C356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162,00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A9EF90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5828CD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7CCA9614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EE1107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102777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C6C59D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97F985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4C22DA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582,00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E2069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23E9BD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259FD46A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EC73BC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0958A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D-01.02.04.012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15A95A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Mechaniczne rozebranie podbudowy z kruszywa łamanego lub naturalnego, grubość warstwy 10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0EA07D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2F9720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C59DE8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47D413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75EB83F5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A4B58E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D5FAA0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FCB7A5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30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E27F4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EFB4E0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804,00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FACB2C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5109A3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6730375F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254B9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E92DD4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8FD1B7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 xml:space="preserve">Wykonanie frezowania nawierzchni asfaltowych na zimno: średnia grub. warstwy 4 cm, odwiezienie urobku na plac składowania na </w:t>
            </w: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hAnsi="MS Sans Serif"/>
                <w:color w:val="000000"/>
                <w:sz w:val="16"/>
                <w:szCs w:val="16"/>
              </w:rPr>
              <w:t>. do 15 km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6D400F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3F4C7A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5B3AC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AA8EAC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462287CB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C91E04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914583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24860F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37D4A0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E4DC8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804,00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ED4884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03B423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689F8F67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C051DC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1139F8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E998C9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 xml:space="preserve">Wykonanie podbudowy z kruszywa stabilizowanego cementem w korycie drogi o wytrzymałości </w:t>
            </w: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Rm</w:t>
            </w:r>
            <w:proofErr w:type="spellEnd"/>
            <w:r>
              <w:rPr>
                <w:rFonts w:ascii="MS Sans Serif" w:hAnsi="MS Sans Serif"/>
                <w:color w:val="000000"/>
                <w:sz w:val="16"/>
                <w:szCs w:val="16"/>
              </w:rPr>
              <w:t>=1,5-2,5 MPa, pielęgnacja podbudowy przez posypanie piaskiem i polewanie wodą, grubość warstwy po zagęszczeniu 15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9751FA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30C06F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804,00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53294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638985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1F4A1863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4D4553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695200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7BA377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podbudowy z tłucznia stabilizowanego mechanicznie 31,5/63, w-</w:t>
            </w: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hAnsi="MS Sans Serif"/>
                <w:color w:val="000000"/>
                <w:sz w:val="16"/>
                <w:szCs w:val="16"/>
              </w:rPr>
              <w:t xml:space="preserve"> górna, grubość warstwy po zagęszczeniu 15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3AE16C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E6DA3A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804,00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4ED5CA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6C5D74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7CF70B93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966182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27A65F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D-04.08.01.021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2664F3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Wyrównanie istniejącej nawierzchni bitumicznej warstwą profilującą z betonu asfaltowego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FBA155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t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6918A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256,00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E402FC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532D20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6F0A0C09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83F646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8B963F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0FDF47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F59251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FAFA01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55C444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573E9E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7B1D5662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7CB0E6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9B5CAC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3EE25C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warstwy wiążącej z betonu asfaltowego AC 16 W, grubość warstwy po zagęszczeniu 4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7EE63F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53DE6B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822,00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889F6B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5878C1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370AD174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7D860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84AE93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29ECC2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6CA086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570A8D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3 053,00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3C7CD8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8E3818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24D665C3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1215B9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D83818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D-05.03.05-07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ECBB0D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warstwy ścieralnej z betonu asfaltowego AC 11 S dla KR2, grubość warstwy po zagęszczeniu 4 cm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D09C64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0C8AC9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3 123,00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350E6C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77110F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423E6C0D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0AA03D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B2190E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780035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ACCE18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6B2438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732,00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94658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EC7B2E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3C2C5AF1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C40E7A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6C63C4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3C4361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podbudowy z kruszywa łamanego 0-31,5 stabilizowanego mechanicznie, w-</w:t>
            </w: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hAnsi="MS Sans Serif"/>
                <w:color w:val="000000"/>
                <w:sz w:val="16"/>
                <w:szCs w:val="16"/>
              </w:rPr>
              <w:t xml:space="preserve"> górna, grubość warstwy po zagęszczeniu 15 cm - zjazdy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F1864C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BA1C4E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DC9835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C7E1C1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1593A7FD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A9A160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A0A0D6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471E17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podbudowy z kruszywa łamanego 0-31,5 stabilizowanego mechanicznie, w-</w:t>
            </w:r>
            <w:proofErr w:type="spellStart"/>
            <w:r>
              <w:rPr>
                <w:rFonts w:ascii="MS Sans Serif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hAnsi="MS Sans Serif"/>
                <w:color w:val="000000"/>
                <w:sz w:val="16"/>
                <w:szCs w:val="16"/>
              </w:rPr>
              <w:t xml:space="preserve"> górna, grubość warstwy po zagęszczeniu 15 cm - pobocza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5A24DC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44D0DB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582,00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0D3F97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4D827D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171C16C7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A05FB0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83D2EC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3F59C9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645ABF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FA2C5A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732,00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843FCD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9083C5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  <w:tr w:rsidR="003245E2" w14:paraId="6D74447D" w14:textId="77777777" w:rsidTr="008D6D11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A28D96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8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1E7D4D" w14:textId="77777777" w:rsidR="003245E2" w:rsidRDefault="003245E2" w:rsidP="008D6D11">
            <w:pPr>
              <w:jc w:val="lef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BCD D-08.02.02-31</w:t>
            </w:r>
          </w:p>
        </w:tc>
        <w:tc>
          <w:tcPr>
            <w:tcW w:w="2661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B9A33A" w14:textId="77777777" w:rsidR="003245E2" w:rsidRDefault="003245E2" w:rsidP="008D6D11">
            <w:pPr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Regulacja pionowa istniejącej nawierzchni z kostki brukowej o grubości 8 cm, wraz z profilowaniem podłoża mieszanką kamienną do 10 cm wraz z przełożeniem krawężnika spoiny wypełnione piaskiem</w:t>
            </w:r>
          </w:p>
        </w:tc>
        <w:tc>
          <w:tcPr>
            <w:tcW w:w="20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B7C103" w14:textId="77777777" w:rsidR="003245E2" w:rsidRDefault="003245E2" w:rsidP="008D6D11">
            <w:pPr>
              <w:jc w:val="center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745ADE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/>
                <w:color w:val="000000"/>
                <w:sz w:val="16"/>
                <w:szCs w:val="16"/>
              </w:rPr>
              <w:t>59,00</w:t>
            </w:r>
          </w:p>
        </w:tc>
        <w:tc>
          <w:tcPr>
            <w:tcW w:w="47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CEDB21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B94AB7" w14:textId="77777777" w:rsidR="003245E2" w:rsidRDefault="003245E2" w:rsidP="008D6D11">
            <w:pPr>
              <w:jc w:val="right"/>
              <w:rPr>
                <w:rFonts w:ascii="MS Sans Serif" w:hAnsi="MS Sans Serif"/>
                <w:color w:val="000000"/>
                <w:sz w:val="16"/>
                <w:szCs w:val="16"/>
              </w:rPr>
            </w:pPr>
          </w:p>
        </w:tc>
      </w:tr>
    </w:tbl>
    <w:p w14:paraId="207472D6" w14:textId="77777777" w:rsidR="003245E2" w:rsidRDefault="003245E2" w:rsidP="003245E2">
      <w:pPr>
        <w:rPr>
          <w:b/>
          <w:bCs/>
          <w:i/>
        </w:rPr>
      </w:pPr>
    </w:p>
    <w:p w14:paraId="2E66464C" w14:textId="77777777" w:rsidR="003245E2" w:rsidRDefault="003245E2" w:rsidP="003245E2">
      <w:pPr>
        <w:rPr>
          <w:b/>
          <w:bCs/>
          <w:i/>
        </w:rPr>
      </w:pPr>
    </w:p>
    <w:p w14:paraId="24A3A12F" w14:textId="77777777" w:rsidR="003245E2" w:rsidRDefault="003245E2" w:rsidP="003245E2">
      <w:pPr>
        <w:rPr>
          <w:b/>
          <w:bCs/>
          <w:i/>
        </w:rPr>
      </w:pPr>
    </w:p>
    <w:p w14:paraId="346B5E2B" w14:textId="77777777" w:rsidR="003245E2" w:rsidRPr="003628C5" w:rsidRDefault="003245E2" w:rsidP="003245E2">
      <w:pPr>
        <w:rPr>
          <w:b/>
          <w:bCs/>
          <w:i/>
        </w:rPr>
      </w:pPr>
      <w:r>
        <w:rPr>
          <w:b/>
          <w:bCs/>
          <w:i/>
        </w:rPr>
        <w:lastRenderedPageBreak/>
        <w:t>WARTOŚĆ ZADANIA NETTO:</w:t>
      </w:r>
      <w:r>
        <w:rPr>
          <w:b/>
          <w:bCs/>
          <w:i/>
        </w:rPr>
        <w:tab/>
        <w:t>…………………………………………………………….</w:t>
      </w:r>
      <w:r>
        <w:rPr>
          <w:b/>
          <w:bCs/>
          <w:i/>
        </w:rPr>
        <w:tab/>
      </w:r>
      <w:r>
        <w:rPr>
          <w:b/>
          <w:bCs/>
          <w:i/>
        </w:rPr>
        <w:tab/>
      </w:r>
    </w:p>
    <w:p w14:paraId="16086626" w14:textId="77777777" w:rsidR="003245E2" w:rsidRPr="009D6B8E" w:rsidRDefault="003245E2" w:rsidP="003245E2">
      <w:pPr>
        <w:rPr>
          <w:b/>
          <w:bCs/>
          <w:i/>
          <w:sz w:val="16"/>
          <w:szCs w:val="16"/>
        </w:rPr>
      </w:pPr>
      <w:r>
        <w:rPr>
          <w:b/>
          <w:bCs/>
          <w:i/>
        </w:rPr>
        <w:t>PODATEK VAT:</w:t>
      </w:r>
      <w:r>
        <w:rPr>
          <w:b/>
          <w:bCs/>
          <w:i/>
        </w:rPr>
        <w:tab/>
      </w:r>
      <w:r>
        <w:rPr>
          <w:b/>
          <w:bCs/>
          <w:i/>
        </w:rPr>
        <w:tab/>
      </w:r>
      <w:r>
        <w:rPr>
          <w:b/>
          <w:bCs/>
          <w:i/>
        </w:rPr>
        <w:tab/>
        <w:t>…………………………………………………………….</w:t>
      </w:r>
      <w:r>
        <w:rPr>
          <w:b/>
          <w:bCs/>
          <w:i/>
        </w:rPr>
        <w:tab/>
      </w:r>
      <w:r w:rsidRPr="009D6B8E">
        <w:rPr>
          <w:b/>
          <w:bCs/>
          <w:i/>
          <w:sz w:val="16"/>
          <w:szCs w:val="16"/>
        </w:rPr>
        <w:tab/>
        <w:t xml:space="preserve">   </w:t>
      </w:r>
    </w:p>
    <w:p w14:paraId="5B438111" w14:textId="77777777" w:rsidR="003245E2" w:rsidRPr="003628C5" w:rsidRDefault="003245E2" w:rsidP="003245E2">
      <w:pPr>
        <w:rPr>
          <w:b/>
          <w:bCs/>
          <w:i/>
        </w:rPr>
      </w:pPr>
      <w:r>
        <w:rPr>
          <w:b/>
          <w:bCs/>
          <w:i/>
        </w:rPr>
        <w:t>WARTOŚĆ ZADANIA BRUTTO:</w:t>
      </w:r>
      <w:r>
        <w:rPr>
          <w:b/>
          <w:bCs/>
          <w:i/>
        </w:rPr>
        <w:tab/>
        <w:t>…………………………………………………………….</w:t>
      </w:r>
      <w:r>
        <w:rPr>
          <w:b/>
          <w:bCs/>
          <w:i/>
        </w:rPr>
        <w:tab/>
      </w:r>
    </w:p>
    <w:p w14:paraId="47BB4B08" w14:textId="77777777" w:rsidR="003245E2" w:rsidRPr="009D6B8E" w:rsidRDefault="003245E2" w:rsidP="003245E2">
      <w:pPr>
        <w:rPr>
          <w:b/>
          <w:bCs/>
          <w:i/>
          <w:sz w:val="16"/>
          <w:szCs w:val="16"/>
        </w:rPr>
      </w:pPr>
    </w:p>
    <w:p w14:paraId="773A5449" w14:textId="77777777" w:rsidR="003245E2" w:rsidRDefault="003245E2" w:rsidP="003245E2">
      <w:pPr>
        <w:rPr>
          <w:b/>
          <w:bCs/>
          <w:i/>
        </w:rPr>
      </w:pPr>
      <w:r>
        <w:rPr>
          <w:b/>
          <w:bCs/>
          <w:i/>
        </w:rPr>
        <w:t>WARTOŚĆ ZADANIA BRUTTO SŁOWNIE:</w:t>
      </w:r>
    </w:p>
    <w:p w14:paraId="13C06152" w14:textId="77777777" w:rsidR="003245E2" w:rsidRPr="009D6B8E" w:rsidRDefault="003245E2" w:rsidP="003245E2">
      <w:pPr>
        <w:rPr>
          <w:b/>
          <w:bCs/>
          <w:i/>
          <w:sz w:val="16"/>
          <w:szCs w:val="16"/>
        </w:rPr>
      </w:pPr>
      <w:r w:rsidRPr="009D6B8E">
        <w:rPr>
          <w:b/>
          <w:bCs/>
          <w:i/>
          <w:sz w:val="16"/>
          <w:szCs w:val="16"/>
        </w:rPr>
        <w:t xml:space="preserve">  </w:t>
      </w:r>
    </w:p>
    <w:p w14:paraId="56623060" w14:textId="77777777" w:rsidR="003245E2" w:rsidRPr="003628C5" w:rsidRDefault="003245E2" w:rsidP="003245E2">
      <w:pPr>
        <w:rPr>
          <w:i/>
          <w:caps/>
          <w:color w:val="FF0000"/>
          <w:sz w:val="28"/>
        </w:rPr>
      </w:pPr>
      <w:r>
        <w:rPr>
          <w:b/>
          <w:bCs/>
          <w:i/>
        </w:rPr>
        <w:t>……………………………………………………………………………………………ZŁOTYCH</w:t>
      </w:r>
    </w:p>
    <w:p w14:paraId="6F674B14" w14:textId="77777777" w:rsidR="003C20ED" w:rsidRDefault="003C20ED"/>
    <w:sectPr w:rsidR="003C20ED" w:rsidSect="003245E2">
      <w:footerReference w:type="even" r:id="rId4"/>
      <w:headerReference w:type="first" r:id="rId5"/>
      <w:pgSz w:w="11907" w:h="16840" w:code="9"/>
      <w:pgMar w:top="1134" w:right="992" w:bottom="726" w:left="1310" w:header="567" w:footer="624" w:gutter="0"/>
      <w:pgNumType w:start="1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6A573" w14:textId="77777777" w:rsidR="00000000" w:rsidRDefault="00000000" w:rsidP="00840623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1E65E6B3" w14:textId="77777777" w:rsidR="00000000" w:rsidRDefault="00000000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82F82" w14:textId="77777777" w:rsidR="00000000" w:rsidRPr="00477337" w:rsidRDefault="00000000" w:rsidP="00477337">
    <w:pPr>
      <w:pStyle w:val="Nagwek"/>
      <w:jc w:val="right"/>
      <w:rPr>
        <w:u w:val="none"/>
      </w:rPr>
    </w:pPr>
    <w:r w:rsidRPr="00477337">
      <w:rPr>
        <w:u w:val="none"/>
      </w:rPr>
      <w:t>Załącznik nr 2 do DT.26.</w:t>
    </w:r>
    <w:r>
      <w:rPr>
        <w:u w:val="none"/>
      </w:rPr>
      <w:t>6</w:t>
    </w:r>
    <w:r w:rsidRPr="00477337">
      <w:rPr>
        <w:u w:val="none"/>
      </w:rPr>
      <w:t>.2025.P-</w:t>
    </w:r>
    <w:r>
      <w:rPr>
        <w:u w:val="none"/>
      </w:rPr>
      <w:t>6</w:t>
    </w:r>
  </w:p>
  <w:p w14:paraId="02935650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5E2"/>
    <w:rsid w:val="003245E2"/>
    <w:rsid w:val="003C20ED"/>
    <w:rsid w:val="0044250D"/>
    <w:rsid w:val="006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80A7"/>
  <w15:chartTrackingRefBased/>
  <w15:docId w15:val="{E21EF085-3557-47C0-9643-5CDF56EA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5E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5E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45E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45E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45E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45E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45E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45E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45E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45E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45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4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45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45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45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45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45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45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45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45E2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24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45E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24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45E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245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45E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245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45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45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45E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3245E2"/>
    <w:pPr>
      <w:tabs>
        <w:tab w:val="center" w:pos="4536"/>
        <w:tab w:val="right" w:pos="9639"/>
      </w:tabs>
    </w:pPr>
    <w:rPr>
      <w:b/>
      <w:bCs/>
      <w:i/>
      <w:iCs/>
      <w:sz w:val="2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245E2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:u w:val="single"/>
      <w:lang w:eastAsia="pl-PL"/>
      <w14:ligatures w14:val="none"/>
    </w:rPr>
  </w:style>
  <w:style w:type="character" w:styleId="Numerstrony">
    <w:name w:val="page number"/>
    <w:rsid w:val="003245E2"/>
    <w:rPr>
      <w:b/>
      <w:i/>
      <w:sz w:val="20"/>
      <w:u w:val="single"/>
    </w:rPr>
  </w:style>
  <w:style w:type="paragraph" w:styleId="Stopka">
    <w:name w:val="footer"/>
    <w:basedOn w:val="Normalny"/>
    <w:link w:val="StopkaZnak"/>
    <w:rsid w:val="003245E2"/>
    <w:pPr>
      <w:tabs>
        <w:tab w:val="center" w:pos="4536"/>
        <w:tab w:val="right" w:pos="9072"/>
      </w:tabs>
    </w:pPr>
    <w:rPr>
      <w:b/>
      <w:bCs/>
      <w:i/>
      <w:iCs/>
      <w:sz w:val="20"/>
    </w:rPr>
  </w:style>
  <w:style w:type="character" w:customStyle="1" w:styleId="StopkaZnak">
    <w:name w:val="Stopka Znak"/>
    <w:basedOn w:val="Domylnaczcionkaakapitu"/>
    <w:link w:val="Stopka"/>
    <w:rsid w:val="003245E2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2025-04-09T11:21:00Z</dcterms:created>
  <dcterms:modified xsi:type="dcterms:W3CDTF">2025-04-09T11:24:00Z</dcterms:modified>
</cp:coreProperties>
</file>