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8323D" w14:textId="77777777" w:rsidR="000A2CFF" w:rsidRPr="000A2CFF" w:rsidRDefault="000A2CFF" w:rsidP="000A2CFF">
      <w:pPr>
        <w:rPr>
          <w:rFonts w:ascii="Times New Roman" w:hAnsi="Times New Roman" w:cs="Times New Roman"/>
          <w:sz w:val="24"/>
          <w:szCs w:val="24"/>
        </w:rPr>
      </w:pPr>
      <w:r w:rsidRPr="000A2CFF">
        <w:rPr>
          <w:rFonts w:ascii="Times New Roman" w:hAnsi="Times New Roman" w:cs="Times New Roman"/>
          <w:sz w:val="24"/>
          <w:szCs w:val="24"/>
        </w:rPr>
        <w:t>Zał 4. Parametry-wymagania minimalne stawiane analizatorowi hematologicznemu</w:t>
      </w:r>
    </w:p>
    <w:p w14:paraId="7DFC2A05" w14:textId="77777777" w:rsidR="000A2CFF" w:rsidRPr="000A2CFF" w:rsidRDefault="000A2CFF" w:rsidP="000A2CFF">
      <w:pPr>
        <w:rPr>
          <w:rFonts w:ascii="Times New Roman" w:hAnsi="Times New Roman" w:cs="Times New Roman"/>
          <w:sz w:val="24"/>
          <w:szCs w:val="24"/>
        </w:rPr>
      </w:pPr>
      <w:r w:rsidRPr="000A2CFF">
        <w:rPr>
          <w:rFonts w:ascii="Times New Roman" w:hAnsi="Times New Roman" w:cs="Times New Roman"/>
          <w:sz w:val="24"/>
          <w:szCs w:val="24"/>
        </w:rPr>
        <w:t>Typ/nazwa/model, producent, rok produkcji:</w:t>
      </w:r>
    </w:p>
    <w:p w14:paraId="6255243A" w14:textId="4DE4F62E" w:rsidR="002B519F" w:rsidRPr="008254F0" w:rsidRDefault="000A2CFF" w:rsidP="000A2CFF">
      <w:pPr>
        <w:rPr>
          <w:rFonts w:ascii="Times New Roman" w:hAnsi="Times New Roman" w:cs="Times New Roman"/>
          <w:sz w:val="24"/>
          <w:szCs w:val="24"/>
        </w:rPr>
      </w:pPr>
      <w:r w:rsidRPr="000A2C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7230"/>
        <w:gridCol w:w="1270"/>
      </w:tblGrid>
      <w:tr w:rsidR="002B519F" w:rsidRPr="008254F0" w14:paraId="62698965" w14:textId="77777777" w:rsidTr="002B519F">
        <w:tc>
          <w:tcPr>
            <w:tcW w:w="562" w:type="dxa"/>
          </w:tcPr>
          <w:p w14:paraId="775BA906" w14:textId="77777777" w:rsidR="002B519F" w:rsidRPr="008254F0" w:rsidRDefault="002B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F0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</w:p>
        </w:tc>
        <w:tc>
          <w:tcPr>
            <w:tcW w:w="7230" w:type="dxa"/>
          </w:tcPr>
          <w:p w14:paraId="127030DC" w14:textId="77777777" w:rsidR="002B519F" w:rsidRPr="008254F0" w:rsidRDefault="002B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F0">
              <w:rPr>
                <w:rFonts w:ascii="Times New Roman" w:hAnsi="Times New Roman" w:cs="Times New Roman"/>
                <w:sz w:val="24"/>
                <w:szCs w:val="24"/>
              </w:rPr>
              <w:t>Parametry</w:t>
            </w:r>
          </w:p>
        </w:tc>
        <w:tc>
          <w:tcPr>
            <w:tcW w:w="1270" w:type="dxa"/>
          </w:tcPr>
          <w:p w14:paraId="750F2E20" w14:textId="77777777" w:rsidR="002B519F" w:rsidRPr="008254F0" w:rsidRDefault="002B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F0"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</w:tr>
      <w:tr w:rsidR="002B519F" w:rsidRPr="008254F0" w14:paraId="0DA8910D" w14:textId="77777777" w:rsidTr="002B519F">
        <w:tc>
          <w:tcPr>
            <w:tcW w:w="562" w:type="dxa"/>
          </w:tcPr>
          <w:p w14:paraId="05C8C6A1" w14:textId="77777777" w:rsidR="002B519F" w:rsidRPr="008254F0" w:rsidRDefault="002B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14:paraId="0278C74A" w14:textId="7F828E44" w:rsidR="002B519F" w:rsidRPr="008254F0" w:rsidRDefault="0025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F0">
              <w:rPr>
                <w:rFonts w:ascii="Times New Roman" w:hAnsi="Times New Roman" w:cs="Times New Roman"/>
                <w:sz w:val="24"/>
                <w:szCs w:val="24"/>
              </w:rPr>
              <w:t xml:space="preserve">Analizator fabrycznie nowy lub używany , nie starszy niż </w:t>
            </w:r>
            <w:r w:rsidR="0036435D" w:rsidRPr="008254F0">
              <w:rPr>
                <w:rFonts w:ascii="Times New Roman" w:hAnsi="Times New Roman" w:cs="Times New Roman"/>
                <w:sz w:val="24"/>
                <w:szCs w:val="24"/>
              </w:rPr>
              <w:t>rok produkcji 20</w:t>
            </w:r>
            <w:r w:rsidR="00FF2D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6435D" w:rsidRPr="008254F0">
              <w:rPr>
                <w:rFonts w:ascii="Times New Roman" w:hAnsi="Times New Roman" w:cs="Times New Roman"/>
                <w:sz w:val="24"/>
                <w:szCs w:val="24"/>
              </w:rPr>
              <w:t xml:space="preserve"> z możliwością całkowicie automatycznego oznaczania morfologii z rozmazem</w:t>
            </w:r>
            <w:r w:rsidR="00471345">
              <w:rPr>
                <w:rFonts w:ascii="Times New Roman" w:hAnsi="Times New Roman" w:cs="Times New Roman"/>
                <w:sz w:val="24"/>
                <w:szCs w:val="24"/>
              </w:rPr>
              <w:t xml:space="preserve"> i płynów z jam ciała</w:t>
            </w:r>
          </w:p>
        </w:tc>
        <w:tc>
          <w:tcPr>
            <w:tcW w:w="1270" w:type="dxa"/>
          </w:tcPr>
          <w:p w14:paraId="6E820938" w14:textId="77777777" w:rsidR="002B519F" w:rsidRPr="008254F0" w:rsidRDefault="002B5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19F" w:rsidRPr="008254F0" w14:paraId="3B1B72DC" w14:textId="77777777" w:rsidTr="002B519F">
        <w:tc>
          <w:tcPr>
            <w:tcW w:w="562" w:type="dxa"/>
          </w:tcPr>
          <w:p w14:paraId="16D152E7" w14:textId="77777777" w:rsidR="002B519F" w:rsidRPr="008254F0" w:rsidRDefault="0036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14:paraId="77661DB7" w14:textId="7860E64C" w:rsidR="002B519F" w:rsidRPr="008254F0" w:rsidRDefault="0036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F0">
              <w:rPr>
                <w:rFonts w:ascii="Times New Roman" w:hAnsi="Times New Roman" w:cs="Times New Roman"/>
                <w:sz w:val="24"/>
                <w:szCs w:val="24"/>
              </w:rPr>
              <w:t>Wydajność analizatora min. 60 oznaczeń na godzinę</w:t>
            </w:r>
          </w:p>
        </w:tc>
        <w:tc>
          <w:tcPr>
            <w:tcW w:w="1270" w:type="dxa"/>
          </w:tcPr>
          <w:p w14:paraId="238EDF5B" w14:textId="77777777" w:rsidR="002B519F" w:rsidRPr="008254F0" w:rsidRDefault="002B5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63D" w:rsidRPr="008254F0" w14:paraId="385ED110" w14:textId="77777777" w:rsidTr="002B519F">
        <w:tc>
          <w:tcPr>
            <w:tcW w:w="562" w:type="dxa"/>
          </w:tcPr>
          <w:p w14:paraId="6CAE3FBB" w14:textId="27E5715B" w:rsidR="0013263D" w:rsidRPr="008254F0" w:rsidRDefault="00C5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14:paraId="73CFD99F" w14:textId="0B29C1E9" w:rsidR="0013263D" w:rsidRPr="008254F0" w:rsidRDefault="00132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Analizator dostosowany do pracy z probówkami różnych systemów zamkn</w:t>
            </w:r>
            <w:r w:rsidR="0085117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ętych </w:t>
            </w:r>
            <w:r w:rsidR="00851173">
              <w:rPr>
                <w:rFonts w:ascii="Times New Roman" w:hAnsi="Times New Roman" w:cs="Times New Roman"/>
                <w:sz w:val="24"/>
                <w:szCs w:val="24"/>
              </w:rPr>
              <w:t>bez potrzeby ich otwierania, jak i otwartego systemu pobierania krwi</w:t>
            </w:r>
          </w:p>
        </w:tc>
        <w:tc>
          <w:tcPr>
            <w:tcW w:w="1270" w:type="dxa"/>
          </w:tcPr>
          <w:p w14:paraId="07DCB029" w14:textId="77777777" w:rsidR="0013263D" w:rsidRPr="008254F0" w:rsidRDefault="00132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2DA" w:rsidRPr="008254F0" w14:paraId="70381863" w14:textId="77777777" w:rsidTr="002B519F">
        <w:tc>
          <w:tcPr>
            <w:tcW w:w="562" w:type="dxa"/>
          </w:tcPr>
          <w:p w14:paraId="26E815FE" w14:textId="66FA430C" w:rsidR="002872DA" w:rsidRPr="008254F0" w:rsidRDefault="00C5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14:paraId="30A0851F" w14:textId="7A0CC805" w:rsidR="002872DA" w:rsidRPr="008254F0" w:rsidRDefault="00287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F0">
              <w:rPr>
                <w:rFonts w:ascii="Times New Roman" w:hAnsi="Times New Roman" w:cs="Times New Roman"/>
                <w:sz w:val="24"/>
                <w:szCs w:val="24"/>
              </w:rPr>
              <w:t xml:space="preserve">Maksymalna objętość pobieranego materiału do badań w trybie CBC+5DIFF: </w:t>
            </w:r>
            <w:r w:rsidR="00FF2DC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8254F0">
              <w:rPr>
                <w:rFonts w:ascii="Times New Roman" w:hAnsi="Times New Roman" w:cs="Times New Roman"/>
                <w:sz w:val="24"/>
                <w:szCs w:val="24"/>
              </w:rPr>
              <w:t>uL</w:t>
            </w:r>
          </w:p>
        </w:tc>
        <w:tc>
          <w:tcPr>
            <w:tcW w:w="1270" w:type="dxa"/>
          </w:tcPr>
          <w:p w14:paraId="191FB38E" w14:textId="77777777" w:rsidR="002872DA" w:rsidRPr="008254F0" w:rsidRDefault="00287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19F" w:rsidRPr="008254F0" w14:paraId="70AAE144" w14:textId="77777777" w:rsidTr="002B519F">
        <w:tc>
          <w:tcPr>
            <w:tcW w:w="562" w:type="dxa"/>
          </w:tcPr>
          <w:p w14:paraId="271242BB" w14:textId="38A12C73" w:rsidR="002B519F" w:rsidRPr="008254F0" w:rsidRDefault="00C5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14:paraId="0296CD7D" w14:textId="0A2A67BF" w:rsidR="002B519F" w:rsidRPr="008254F0" w:rsidRDefault="0036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F0">
              <w:rPr>
                <w:rFonts w:ascii="Times New Roman" w:hAnsi="Times New Roman" w:cs="Times New Roman"/>
                <w:sz w:val="24"/>
                <w:szCs w:val="24"/>
              </w:rPr>
              <w:t>Automatyczna analiza dostępnych na analizatorze parametrów i raportowania na wyniku: WBC, RBC, HGB, HCT, MCHC, MCV, PLT,</w:t>
            </w:r>
            <w:r w:rsidR="00BF0F15" w:rsidRPr="008254F0">
              <w:rPr>
                <w:rFonts w:ascii="Times New Roman" w:hAnsi="Times New Roman" w:cs="Times New Roman"/>
                <w:sz w:val="24"/>
                <w:szCs w:val="24"/>
              </w:rPr>
              <w:t xml:space="preserve"> RET,</w:t>
            </w:r>
            <w:r w:rsidRPr="008254F0">
              <w:rPr>
                <w:rFonts w:ascii="Times New Roman" w:hAnsi="Times New Roman" w:cs="Times New Roman"/>
                <w:sz w:val="24"/>
                <w:szCs w:val="24"/>
              </w:rPr>
              <w:t xml:space="preserve"> RDW-SD, RDV-CV, MPV, PDW, P-LCR, PCT, NEUT(%#), LYMPH(%#), MONO(%#), EO(%#), BASO(%#), IG(%#)</w:t>
            </w:r>
          </w:p>
        </w:tc>
        <w:tc>
          <w:tcPr>
            <w:tcW w:w="1270" w:type="dxa"/>
          </w:tcPr>
          <w:p w14:paraId="6E55E7CF" w14:textId="77777777" w:rsidR="002B519F" w:rsidRPr="008254F0" w:rsidRDefault="002B5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19F" w:rsidRPr="008254F0" w14:paraId="72DCAB63" w14:textId="77777777" w:rsidTr="002B519F">
        <w:tc>
          <w:tcPr>
            <w:tcW w:w="562" w:type="dxa"/>
          </w:tcPr>
          <w:p w14:paraId="6690E237" w14:textId="30D67300" w:rsidR="002B519F" w:rsidRPr="008254F0" w:rsidRDefault="00C5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14:paraId="5F434334" w14:textId="77777777" w:rsidR="002B519F" w:rsidRPr="008254F0" w:rsidRDefault="0036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F0">
              <w:rPr>
                <w:rFonts w:ascii="Times New Roman" w:hAnsi="Times New Roman" w:cs="Times New Roman"/>
                <w:sz w:val="24"/>
                <w:szCs w:val="24"/>
              </w:rPr>
              <w:t>Automatyczny pomiar parametrów Retikulocytów w oparciu o fluoroscencyjną cytometrię przepływową</w:t>
            </w:r>
            <w:r w:rsidR="00586F0A" w:rsidRPr="008254F0">
              <w:rPr>
                <w:rFonts w:ascii="Times New Roman" w:hAnsi="Times New Roman" w:cs="Times New Roman"/>
                <w:sz w:val="24"/>
                <w:szCs w:val="24"/>
              </w:rPr>
              <w:t>, bez wstępnego przygotowania p</w:t>
            </w:r>
            <w:r w:rsidR="004717EB" w:rsidRPr="008254F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586F0A" w:rsidRPr="008254F0">
              <w:rPr>
                <w:rFonts w:ascii="Times New Roman" w:hAnsi="Times New Roman" w:cs="Times New Roman"/>
                <w:sz w:val="24"/>
                <w:szCs w:val="24"/>
              </w:rPr>
              <w:t>óbki</w:t>
            </w:r>
          </w:p>
        </w:tc>
        <w:tc>
          <w:tcPr>
            <w:tcW w:w="1270" w:type="dxa"/>
          </w:tcPr>
          <w:p w14:paraId="3275F8F5" w14:textId="77777777" w:rsidR="002B519F" w:rsidRPr="008254F0" w:rsidRDefault="002B5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19F" w:rsidRPr="008254F0" w14:paraId="56C5A996" w14:textId="77777777" w:rsidTr="002B519F">
        <w:tc>
          <w:tcPr>
            <w:tcW w:w="562" w:type="dxa"/>
          </w:tcPr>
          <w:p w14:paraId="16A7F3BF" w14:textId="4B6FB6A7" w:rsidR="002B519F" w:rsidRPr="008254F0" w:rsidRDefault="00C5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14:paraId="443EA6C0" w14:textId="77777777" w:rsidR="002B519F" w:rsidRPr="008254F0" w:rsidRDefault="0047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F0">
              <w:rPr>
                <w:rFonts w:ascii="Times New Roman" w:hAnsi="Times New Roman" w:cs="Times New Roman"/>
                <w:sz w:val="24"/>
                <w:szCs w:val="24"/>
              </w:rPr>
              <w:t>Automatyczny pomiar zawartości hemoglobiny w retikulocytach , wynik jako parametr diagnostyczny wysyłany do systemu informatycznego</w:t>
            </w:r>
          </w:p>
        </w:tc>
        <w:tc>
          <w:tcPr>
            <w:tcW w:w="1270" w:type="dxa"/>
          </w:tcPr>
          <w:p w14:paraId="328FEEB7" w14:textId="77777777" w:rsidR="002B519F" w:rsidRPr="008254F0" w:rsidRDefault="002B5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19F" w:rsidRPr="008254F0" w14:paraId="70B89943" w14:textId="77777777" w:rsidTr="002B519F">
        <w:tc>
          <w:tcPr>
            <w:tcW w:w="562" w:type="dxa"/>
          </w:tcPr>
          <w:p w14:paraId="7807C7CA" w14:textId="1E220F84" w:rsidR="002B519F" w:rsidRPr="008254F0" w:rsidRDefault="00C5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30" w:type="dxa"/>
          </w:tcPr>
          <w:p w14:paraId="5D888A97" w14:textId="77777777" w:rsidR="002B519F" w:rsidRPr="008254F0" w:rsidRDefault="00CD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F0">
              <w:rPr>
                <w:rFonts w:ascii="Times New Roman" w:hAnsi="Times New Roman" w:cs="Times New Roman"/>
                <w:sz w:val="24"/>
                <w:szCs w:val="24"/>
              </w:rPr>
              <w:t>Analizator wyposażony w automatyczny podajnik z mieszalnikiem na minimum 20 próbek oczekujących na analizę</w:t>
            </w:r>
          </w:p>
        </w:tc>
        <w:tc>
          <w:tcPr>
            <w:tcW w:w="1270" w:type="dxa"/>
          </w:tcPr>
          <w:p w14:paraId="5A39A695" w14:textId="77777777" w:rsidR="002B519F" w:rsidRPr="008254F0" w:rsidRDefault="002B5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19F" w:rsidRPr="008254F0" w14:paraId="29C48735" w14:textId="77777777" w:rsidTr="002B519F">
        <w:tc>
          <w:tcPr>
            <w:tcW w:w="562" w:type="dxa"/>
          </w:tcPr>
          <w:p w14:paraId="74DC9832" w14:textId="485E53BA" w:rsidR="002B519F" w:rsidRPr="008254F0" w:rsidRDefault="00C5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30" w:type="dxa"/>
          </w:tcPr>
          <w:p w14:paraId="4DC7B5EB" w14:textId="667B23C4" w:rsidR="002B519F" w:rsidRPr="006D0382" w:rsidRDefault="00CD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382">
              <w:rPr>
                <w:rFonts w:ascii="Times New Roman" w:hAnsi="Times New Roman" w:cs="Times New Roman"/>
                <w:sz w:val="24"/>
                <w:szCs w:val="24"/>
              </w:rPr>
              <w:t>Różnicowanie WBC z wykorzystaniem światła lasera w oparciu o fluorescencyjną cytometrię przepływową</w:t>
            </w:r>
            <w:r w:rsidR="006D0382" w:rsidRPr="006D0382"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  <w:r w:rsidR="006D0382">
              <w:rPr>
                <w:rFonts w:ascii="Times New Roman" w:hAnsi="Times New Roman" w:cs="Times New Roman"/>
                <w:sz w:val="24"/>
                <w:szCs w:val="24"/>
              </w:rPr>
              <w:t>az</w:t>
            </w:r>
            <w:r w:rsidR="006D0382" w:rsidRPr="006D0382">
              <w:rPr>
                <w:rFonts w:ascii="Times New Roman" w:hAnsi="Times New Roman" w:cs="Times New Roman"/>
                <w:sz w:val="24"/>
                <w:szCs w:val="24"/>
              </w:rPr>
              <w:t xml:space="preserve"> umożliwiający ocenę zmian reaktywności i morfologii neutrofili</w:t>
            </w:r>
          </w:p>
        </w:tc>
        <w:tc>
          <w:tcPr>
            <w:tcW w:w="1270" w:type="dxa"/>
          </w:tcPr>
          <w:p w14:paraId="019AC6AD" w14:textId="77777777" w:rsidR="002B519F" w:rsidRPr="008254F0" w:rsidRDefault="002B5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19F" w:rsidRPr="008254F0" w14:paraId="3479E78F" w14:textId="77777777" w:rsidTr="002B519F">
        <w:tc>
          <w:tcPr>
            <w:tcW w:w="562" w:type="dxa"/>
          </w:tcPr>
          <w:p w14:paraId="7383C41C" w14:textId="1615B2E4" w:rsidR="002B519F" w:rsidRPr="008254F0" w:rsidRDefault="00C5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30" w:type="dxa"/>
          </w:tcPr>
          <w:p w14:paraId="210752EF" w14:textId="1DCE5261" w:rsidR="002B519F" w:rsidRPr="008254F0" w:rsidRDefault="00CD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F0">
              <w:rPr>
                <w:rFonts w:ascii="Times New Roman" w:hAnsi="Times New Roman" w:cs="Times New Roman"/>
                <w:sz w:val="24"/>
                <w:szCs w:val="24"/>
              </w:rPr>
              <w:t xml:space="preserve">Minimalne wymagane zakresy liniowości parametrów , z pierwszego oznaczenia bez rozcieńczania: WBC – </w:t>
            </w:r>
            <w:r w:rsidR="0085117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8254F0">
              <w:rPr>
                <w:rFonts w:ascii="Times New Roman" w:hAnsi="Times New Roman" w:cs="Times New Roman"/>
                <w:sz w:val="24"/>
                <w:szCs w:val="24"/>
              </w:rPr>
              <w:t xml:space="preserve">x10ˆ3/ul, </w:t>
            </w:r>
            <w:r w:rsidR="007E2A2F" w:rsidRPr="008254F0">
              <w:rPr>
                <w:rFonts w:ascii="Times New Roman" w:hAnsi="Times New Roman" w:cs="Times New Roman"/>
                <w:sz w:val="24"/>
                <w:szCs w:val="24"/>
              </w:rPr>
              <w:t>PLT- 4000x10ˆ3/ul, HGB – 25g/dl</w:t>
            </w:r>
          </w:p>
        </w:tc>
        <w:tc>
          <w:tcPr>
            <w:tcW w:w="1270" w:type="dxa"/>
          </w:tcPr>
          <w:p w14:paraId="31055425" w14:textId="77777777" w:rsidR="002B519F" w:rsidRPr="008254F0" w:rsidRDefault="002B5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19F" w:rsidRPr="008254F0" w14:paraId="794460FD" w14:textId="77777777" w:rsidTr="002B519F">
        <w:tc>
          <w:tcPr>
            <w:tcW w:w="562" w:type="dxa"/>
          </w:tcPr>
          <w:p w14:paraId="43B523CD" w14:textId="1CD303FD" w:rsidR="002B519F" w:rsidRPr="008254F0" w:rsidRDefault="007C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18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14:paraId="172B5AEC" w14:textId="77777777" w:rsidR="002B519F" w:rsidRPr="008254F0" w:rsidRDefault="00A0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F0">
              <w:rPr>
                <w:rFonts w:ascii="Times New Roman" w:hAnsi="Times New Roman" w:cs="Times New Roman"/>
                <w:sz w:val="24"/>
                <w:szCs w:val="24"/>
              </w:rPr>
              <w:t>Dodatkowy tryb pomiaru w próbkach leukopenicznych , możliwość dodatkowej weryfikacji WBC</w:t>
            </w:r>
          </w:p>
        </w:tc>
        <w:tc>
          <w:tcPr>
            <w:tcW w:w="1270" w:type="dxa"/>
          </w:tcPr>
          <w:p w14:paraId="754BD557" w14:textId="77777777" w:rsidR="002B519F" w:rsidRPr="008254F0" w:rsidRDefault="002B5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7DB" w:rsidRPr="008254F0" w14:paraId="432C552F" w14:textId="77777777" w:rsidTr="002B519F">
        <w:tc>
          <w:tcPr>
            <w:tcW w:w="562" w:type="dxa"/>
          </w:tcPr>
          <w:p w14:paraId="60E45DE3" w14:textId="2A06F0BD" w:rsidR="007677DB" w:rsidRPr="008254F0" w:rsidRDefault="0077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18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14:paraId="33F2B398" w14:textId="12DC1B30" w:rsidR="007677DB" w:rsidRPr="008254F0" w:rsidRDefault="0076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F0">
              <w:rPr>
                <w:rFonts w:ascii="Times New Roman" w:hAnsi="Times New Roman" w:cs="Times New Roman"/>
                <w:sz w:val="24"/>
                <w:szCs w:val="24"/>
              </w:rPr>
              <w:t>Analizator ma mieć możliwość optycznego pomiaru płytek, który eliminuje interferencję</w:t>
            </w:r>
            <w:r w:rsidR="007B77F2" w:rsidRPr="008254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4F0">
              <w:rPr>
                <w:rFonts w:ascii="Times New Roman" w:hAnsi="Times New Roman" w:cs="Times New Roman"/>
                <w:sz w:val="24"/>
                <w:szCs w:val="24"/>
              </w:rPr>
              <w:t xml:space="preserve">z krwinkami czerwonymi, wynik pomiaru jako </w:t>
            </w:r>
            <w:r w:rsidR="007B77F2" w:rsidRPr="008254F0">
              <w:rPr>
                <w:rFonts w:ascii="Times New Roman" w:hAnsi="Times New Roman" w:cs="Times New Roman"/>
                <w:sz w:val="24"/>
                <w:szCs w:val="24"/>
              </w:rPr>
              <w:t>parametr diagnostyczny wysyłany do systemu informatycznego</w:t>
            </w:r>
          </w:p>
        </w:tc>
        <w:tc>
          <w:tcPr>
            <w:tcW w:w="1270" w:type="dxa"/>
          </w:tcPr>
          <w:p w14:paraId="00E097CD" w14:textId="77777777" w:rsidR="007677DB" w:rsidRPr="008254F0" w:rsidRDefault="00767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CAB" w:rsidRPr="008254F0" w14:paraId="0D1ED5AA" w14:textId="77777777" w:rsidTr="002B519F">
        <w:tc>
          <w:tcPr>
            <w:tcW w:w="562" w:type="dxa"/>
          </w:tcPr>
          <w:p w14:paraId="452FCFF1" w14:textId="423443B6" w:rsidR="00B87CAB" w:rsidRPr="008254F0" w:rsidRDefault="0077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18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14:paraId="564919C1" w14:textId="4B62E959" w:rsidR="00B87CAB" w:rsidRPr="008254F0" w:rsidRDefault="00B87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F0">
              <w:rPr>
                <w:rFonts w:ascii="Times New Roman" w:hAnsi="Times New Roman" w:cs="Times New Roman"/>
                <w:sz w:val="24"/>
                <w:szCs w:val="24"/>
              </w:rPr>
              <w:t>Flagowanie wyników patologicznych wraz z komunikatami opisującymi typowe patologie oraz informacje o stopniu zaawansowania patologii</w:t>
            </w:r>
          </w:p>
        </w:tc>
        <w:tc>
          <w:tcPr>
            <w:tcW w:w="1270" w:type="dxa"/>
          </w:tcPr>
          <w:p w14:paraId="4D6DECB6" w14:textId="77777777" w:rsidR="00B87CAB" w:rsidRPr="008254F0" w:rsidRDefault="00B87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19F" w:rsidRPr="008254F0" w14:paraId="5B80FF3F" w14:textId="77777777" w:rsidTr="002B519F">
        <w:tc>
          <w:tcPr>
            <w:tcW w:w="562" w:type="dxa"/>
          </w:tcPr>
          <w:p w14:paraId="4F49C9D0" w14:textId="78380532" w:rsidR="002B519F" w:rsidRPr="008254F0" w:rsidRDefault="00A0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18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14:paraId="5CD00CCC" w14:textId="77777777" w:rsidR="002B519F" w:rsidRPr="008254F0" w:rsidRDefault="00A0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F0">
              <w:rPr>
                <w:rFonts w:ascii="Times New Roman" w:hAnsi="Times New Roman" w:cs="Times New Roman"/>
                <w:sz w:val="24"/>
                <w:szCs w:val="24"/>
              </w:rPr>
              <w:t>Analizator pracujący na oryginalnych odczynnikach, kontrolach i materiałach zużywalnych pochodzących od jednego producenta</w:t>
            </w:r>
          </w:p>
        </w:tc>
        <w:tc>
          <w:tcPr>
            <w:tcW w:w="1270" w:type="dxa"/>
          </w:tcPr>
          <w:p w14:paraId="3487DEF4" w14:textId="77777777" w:rsidR="002B519F" w:rsidRPr="008254F0" w:rsidRDefault="002B5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19F" w:rsidRPr="008254F0" w14:paraId="22B5A11F" w14:textId="77777777" w:rsidTr="002B519F">
        <w:tc>
          <w:tcPr>
            <w:tcW w:w="562" w:type="dxa"/>
          </w:tcPr>
          <w:p w14:paraId="7ECCEE19" w14:textId="7322069B" w:rsidR="002B519F" w:rsidRPr="008254F0" w:rsidRDefault="00A0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18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14:paraId="16D72999" w14:textId="77777777" w:rsidR="002B519F" w:rsidRPr="008254F0" w:rsidRDefault="0071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F0">
              <w:rPr>
                <w:rFonts w:ascii="Times New Roman" w:hAnsi="Times New Roman" w:cs="Times New Roman"/>
                <w:sz w:val="24"/>
                <w:szCs w:val="24"/>
              </w:rPr>
              <w:t>Kontrola poziomu odczynników, opakowania zaopatrzone w kody do automatycznego wczytywania na pokładzie analizatora</w:t>
            </w:r>
          </w:p>
        </w:tc>
        <w:tc>
          <w:tcPr>
            <w:tcW w:w="1270" w:type="dxa"/>
          </w:tcPr>
          <w:p w14:paraId="57639771" w14:textId="77777777" w:rsidR="002B519F" w:rsidRPr="008254F0" w:rsidRDefault="002B5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19F" w:rsidRPr="008254F0" w14:paraId="64D0B742" w14:textId="77777777" w:rsidTr="002B519F">
        <w:tc>
          <w:tcPr>
            <w:tcW w:w="562" w:type="dxa"/>
          </w:tcPr>
          <w:p w14:paraId="2CF2D849" w14:textId="530ABDCA" w:rsidR="002B519F" w:rsidRPr="008254F0" w:rsidRDefault="0071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18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14:paraId="7B6040EE" w14:textId="77777777" w:rsidR="002B519F" w:rsidRPr="008254F0" w:rsidRDefault="0071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F0">
              <w:rPr>
                <w:rFonts w:ascii="Times New Roman" w:hAnsi="Times New Roman" w:cs="Times New Roman"/>
                <w:sz w:val="24"/>
                <w:szCs w:val="24"/>
              </w:rPr>
              <w:t>Program kontroli jakości z możliwością graficznej prezentacji</w:t>
            </w:r>
          </w:p>
        </w:tc>
        <w:tc>
          <w:tcPr>
            <w:tcW w:w="1270" w:type="dxa"/>
          </w:tcPr>
          <w:p w14:paraId="36A7F78D" w14:textId="77777777" w:rsidR="002B519F" w:rsidRPr="008254F0" w:rsidRDefault="002B5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19F" w:rsidRPr="008254F0" w14:paraId="1C06D7AB" w14:textId="77777777" w:rsidTr="002B519F">
        <w:tc>
          <w:tcPr>
            <w:tcW w:w="562" w:type="dxa"/>
          </w:tcPr>
          <w:p w14:paraId="3613536B" w14:textId="082DD7E5" w:rsidR="002B519F" w:rsidRPr="008254F0" w:rsidRDefault="0071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18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14:paraId="1E73EDB0" w14:textId="433C6613" w:rsidR="002B519F" w:rsidRPr="008254F0" w:rsidRDefault="0071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F0">
              <w:rPr>
                <w:rFonts w:ascii="Times New Roman" w:hAnsi="Times New Roman" w:cs="Times New Roman"/>
                <w:sz w:val="24"/>
                <w:szCs w:val="24"/>
              </w:rPr>
              <w:t>Krew kontrolna dostępna w probówkach systemu zamkniętego, dostosowana do pracy z automatycznym podajnikiem na trzech poziomach N,H,L</w:t>
            </w:r>
            <w:r w:rsidR="00BF0F15" w:rsidRPr="008254F0">
              <w:rPr>
                <w:rFonts w:ascii="Times New Roman" w:hAnsi="Times New Roman" w:cs="Times New Roman"/>
                <w:sz w:val="24"/>
                <w:szCs w:val="24"/>
              </w:rPr>
              <w:t>. Jeden materiał kontrolny dla wszystkich parametrów krwi obwodowej</w:t>
            </w:r>
            <w:r w:rsidR="00740CFA" w:rsidRPr="008254F0">
              <w:rPr>
                <w:rFonts w:ascii="Times New Roman" w:hAnsi="Times New Roman" w:cs="Times New Roman"/>
                <w:sz w:val="24"/>
                <w:szCs w:val="24"/>
              </w:rPr>
              <w:t xml:space="preserve"> w tym RET</w:t>
            </w:r>
          </w:p>
        </w:tc>
        <w:tc>
          <w:tcPr>
            <w:tcW w:w="1270" w:type="dxa"/>
          </w:tcPr>
          <w:p w14:paraId="60724D28" w14:textId="77777777" w:rsidR="002B519F" w:rsidRPr="008254F0" w:rsidRDefault="002B5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19F" w:rsidRPr="008254F0" w14:paraId="30492141" w14:textId="77777777" w:rsidTr="002B519F">
        <w:tc>
          <w:tcPr>
            <w:tcW w:w="562" w:type="dxa"/>
          </w:tcPr>
          <w:p w14:paraId="4D8C7052" w14:textId="22BF7278" w:rsidR="002B519F" w:rsidRPr="008254F0" w:rsidRDefault="0071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18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30" w:type="dxa"/>
          </w:tcPr>
          <w:p w14:paraId="1FBDD248" w14:textId="77777777" w:rsidR="002B519F" w:rsidRPr="008254F0" w:rsidRDefault="0071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F0">
              <w:rPr>
                <w:rFonts w:ascii="Times New Roman" w:hAnsi="Times New Roman" w:cs="Times New Roman"/>
                <w:sz w:val="24"/>
                <w:szCs w:val="24"/>
              </w:rPr>
              <w:t>Możliwość wprowadzenia danych demograficznych pacjenta oraz wartości referencyjnych w zależności od płci i wieku</w:t>
            </w:r>
          </w:p>
        </w:tc>
        <w:tc>
          <w:tcPr>
            <w:tcW w:w="1270" w:type="dxa"/>
          </w:tcPr>
          <w:p w14:paraId="5038DB7D" w14:textId="77777777" w:rsidR="002B519F" w:rsidRPr="008254F0" w:rsidRDefault="002B5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19F" w:rsidRPr="008254F0" w14:paraId="187F0BA8" w14:textId="77777777" w:rsidTr="002B519F">
        <w:tc>
          <w:tcPr>
            <w:tcW w:w="562" w:type="dxa"/>
          </w:tcPr>
          <w:p w14:paraId="008D8219" w14:textId="30FA1597" w:rsidR="002B519F" w:rsidRPr="008254F0" w:rsidRDefault="0071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518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30" w:type="dxa"/>
          </w:tcPr>
          <w:p w14:paraId="4FC4B77F" w14:textId="71EF87E9" w:rsidR="002B519F" w:rsidRPr="008254F0" w:rsidRDefault="0071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F0">
              <w:rPr>
                <w:rFonts w:ascii="Times New Roman" w:hAnsi="Times New Roman" w:cs="Times New Roman"/>
                <w:sz w:val="24"/>
                <w:szCs w:val="24"/>
              </w:rPr>
              <w:t>Analizator składający się z jednostki analitycznej ze zintegrowanym układem pneumatycznym,  systemu sterującego z  wyświetlaczem LCD, wyposażony w  system podtrzymania napięcia UPS, zewnętrzny czytnik kodów kreskowych oraz czytnik kodów wbudowany w podajnik automatycznie odczytujący próbki</w:t>
            </w:r>
          </w:p>
        </w:tc>
        <w:tc>
          <w:tcPr>
            <w:tcW w:w="1270" w:type="dxa"/>
          </w:tcPr>
          <w:p w14:paraId="48C068BE" w14:textId="77777777" w:rsidR="002B519F" w:rsidRPr="008254F0" w:rsidRDefault="002B5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749" w:rsidRPr="008254F0" w14:paraId="37210760" w14:textId="77777777" w:rsidTr="002B519F">
        <w:tc>
          <w:tcPr>
            <w:tcW w:w="562" w:type="dxa"/>
          </w:tcPr>
          <w:p w14:paraId="16B134AA" w14:textId="2812B420" w:rsidR="007C5749" w:rsidRPr="008254F0" w:rsidRDefault="00C5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30" w:type="dxa"/>
          </w:tcPr>
          <w:p w14:paraId="273E13B5" w14:textId="694B1D0A" w:rsidR="007C5749" w:rsidRPr="008254F0" w:rsidRDefault="007C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BF4CAD">
              <w:rPr>
                <w:rFonts w:ascii="Times New Roman" w:hAnsi="Times New Roman" w:cs="Times New Roman"/>
                <w:sz w:val="24"/>
                <w:szCs w:val="24"/>
              </w:rPr>
              <w:t>pięcie do LIS firmy Asseco i dwukierunkowa transmisja danych na koszt Wykonawcy</w:t>
            </w:r>
          </w:p>
        </w:tc>
        <w:tc>
          <w:tcPr>
            <w:tcW w:w="1270" w:type="dxa"/>
          </w:tcPr>
          <w:p w14:paraId="1386D834" w14:textId="77777777" w:rsidR="007C5749" w:rsidRPr="008254F0" w:rsidRDefault="007C5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19F" w:rsidRPr="008254F0" w14:paraId="047D6039" w14:textId="77777777" w:rsidTr="002B519F">
        <w:tc>
          <w:tcPr>
            <w:tcW w:w="562" w:type="dxa"/>
          </w:tcPr>
          <w:p w14:paraId="5CEEDC35" w14:textId="1F0F1D9F" w:rsidR="002B519F" w:rsidRPr="008254F0" w:rsidRDefault="007C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18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14:paraId="5282D597" w14:textId="77777777" w:rsidR="002B519F" w:rsidRPr="008254F0" w:rsidRDefault="00A1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F0">
              <w:rPr>
                <w:rStyle w:val="Nagwek1Znak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Gwarancja techniczna i coroczne przeglądy techniczne zakończone wydaniem świadectwa sprawdzenia stanu technicznego urządzeń i aparatury w czasie trwania umowy bezpłatne</w:t>
            </w:r>
          </w:p>
        </w:tc>
        <w:tc>
          <w:tcPr>
            <w:tcW w:w="1270" w:type="dxa"/>
          </w:tcPr>
          <w:p w14:paraId="0048D0C2" w14:textId="77777777" w:rsidR="002B519F" w:rsidRPr="008254F0" w:rsidRDefault="002B5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19F" w:rsidRPr="008254F0" w14:paraId="1FF22C4D" w14:textId="77777777" w:rsidTr="002B519F">
        <w:tc>
          <w:tcPr>
            <w:tcW w:w="562" w:type="dxa"/>
          </w:tcPr>
          <w:p w14:paraId="58E11198" w14:textId="15BC5705" w:rsidR="002B519F" w:rsidRPr="008254F0" w:rsidRDefault="007C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18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14:paraId="65E0D25F" w14:textId="29ACABEE" w:rsidR="002B519F" w:rsidRPr="008254F0" w:rsidRDefault="00A15B9E" w:rsidP="00B30B93">
            <w:pPr>
              <w:pStyle w:val="Tekstpodstawowywcity"/>
              <w:rPr>
                <w:rFonts w:ascii="Times New Roman" w:hAnsi="Times New Roman" w:cs="Times New Roman"/>
                <w:sz w:val="24"/>
                <w:szCs w:val="24"/>
              </w:rPr>
            </w:pPr>
            <w:r w:rsidRPr="008254F0">
              <w:rPr>
                <w:rFonts w:ascii="Times New Roman" w:hAnsi="Times New Roman" w:cs="Times New Roman"/>
                <w:sz w:val="24"/>
                <w:szCs w:val="24"/>
              </w:rPr>
              <w:t>Wykonawca gwarantuje, że w przypadku awarii uniemożliwiającej wykonanie badań przez okres dłuższy niż 24 godziny od momentu przystąpienia do usunięcia awarii, zapewni ich wykonanie do momentu usunięcia awarii na własny koszt w innej placówce laboratoryjnej  czynnej 24 h na dobę. Wyniki do odbioru w ciągu 12 godz. Od momentu dostarczenia próbek</w:t>
            </w:r>
          </w:p>
        </w:tc>
        <w:tc>
          <w:tcPr>
            <w:tcW w:w="1270" w:type="dxa"/>
          </w:tcPr>
          <w:p w14:paraId="7CF3618C" w14:textId="77777777" w:rsidR="002B519F" w:rsidRPr="008254F0" w:rsidRDefault="002B5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06" w:rsidRPr="008254F0" w14:paraId="31D114A4" w14:textId="77777777" w:rsidTr="002B519F">
        <w:tc>
          <w:tcPr>
            <w:tcW w:w="562" w:type="dxa"/>
          </w:tcPr>
          <w:p w14:paraId="7C5DD5BB" w14:textId="74BD9E31" w:rsidR="00AB5506" w:rsidRPr="008254F0" w:rsidRDefault="00AB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18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14:paraId="20F97D65" w14:textId="77777777" w:rsidR="005C79D0" w:rsidRDefault="00AB5506" w:rsidP="00AB5506">
            <w:pPr>
              <w:autoSpaceDE w:val="0"/>
              <w:autoSpaceDN w:val="0"/>
              <w:ind w:right="-53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254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 przypadku niedoszacowania umowy Wykonawca jest </w:t>
            </w:r>
          </w:p>
          <w:p w14:paraId="6E90413F" w14:textId="77777777" w:rsidR="005C79D0" w:rsidRDefault="00AB5506" w:rsidP="00AB5506">
            <w:pPr>
              <w:autoSpaceDE w:val="0"/>
              <w:autoSpaceDN w:val="0"/>
              <w:ind w:right="-53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254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zobowiązany dostarczyć </w:t>
            </w:r>
            <w:r w:rsidR="005C79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</w:t>
            </w:r>
            <w:r w:rsidRPr="008254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dczynniki i materiały zużywalne na własny </w:t>
            </w:r>
          </w:p>
          <w:p w14:paraId="67DE6F0B" w14:textId="2F24065F" w:rsidR="00AB5506" w:rsidRPr="008254F0" w:rsidRDefault="00AB5506" w:rsidP="00AB5506">
            <w:pPr>
              <w:autoSpaceDE w:val="0"/>
              <w:autoSpaceDN w:val="0"/>
              <w:ind w:right="-53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254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koszt w terminie zawartym w umowie</w:t>
            </w:r>
          </w:p>
        </w:tc>
        <w:tc>
          <w:tcPr>
            <w:tcW w:w="1270" w:type="dxa"/>
          </w:tcPr>
          <w:p w14:paraId="5B56F3BA" w14:textId="77777777" w:rsidR="00AB5506" w:rsidRPr="008254F0" w:rsidRDefault="00AB5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933" w:rsidRPr="008254F0" w14:paraId="42E983D0" w14:textId="77777777" w:rsidTr="002B519F">
        <w:tc>
          <w:tcPr>
            <w:tcW w:w="562" w:type="dxa"/>
          </w:tcPr>
          <w:p w14:paraId="37BA056A" w14:textId="7B9E256C" w:rsidR="00292933" w:rsidRPr="008254F0" w:rsidRDefault="0029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18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14:paraId="1484A6F5" w14:textId="36017C85" w:rsidR="00694E2F" w:rsidRDefault="00292933" w:rsidP="00AB5506">
            <w:pPr>
              <w:autoSpaceDE w:val="0"/>
              <w:autoSpaceDN w:val="0"/>
              <w:ind w:right="-53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Wykonawca </w:t>
            </w:r>
            <w:r w:rsidR="000A2C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 ramach umowy </w:t>
            </w:r>
            <w:r w:rsidR="00226A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dostarczy </w:t>
            </w:r>
            <w:r w:rsidR="000A2C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również</w:t>
            </w:r>
            <w:r w:rsidR="00694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:</w:t>
            </w:r>
          </w:p>
          <w:p w14:paraId="6DFA091C" w14:textId="69F1C70B" w:rsidR="00A5299D" w:rsidRDefault="00694E2F" w:rsidP="00AB5506">
            <w:pPr>
              <w:autoSpaceDE w:val="0"/>
              <w:autoSpaceDN w:val="0"/>
              <w:ind w:right="-53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- </w:t>
            </w:r>
            <w:r w:rsidR="00BF4C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urządzenie wielofunkcyjne: drukarka ze skanerem</w:t>
            </w:r>
            <w:r w:rsidR="00F0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</w:p>
          <w:p w14:paraId="58417948" w14:textId="74AE002C" w:rsidR="00694E2F" w:rsidRDefault="00694E2F" w:rsidP="00AB5506">
            <w:pPr>
              <w:autoSpaceDE w:val="0"/>
              <w:autoSpaceDN w:val="0"/>
              <w:ind w:right="-53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 mieszadło hem</w:t>
            </w:r>
            <w:r w:rsidR="00863F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tologiczne</w:t>
            </w:r>
          </w:p>
          <w:p w14:paraId="3F901499" w14:textId="77777777" w:rsidR="00694E2F" w:rsidRDefault="00694E2F" w:rsidP="00AB5506">
            <w:pPr>
              <w:autoSpaceDE w:val="0"/>
              <w:autoSpaceDN w:val="0"/>
              <w:ind w:right="-53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 sumator hematologiczny</w:t>
            </w:r>
          </w:p>
          <w:p w14:paraId="766E8CAB" w14:textId="7D489880" w:rsidR="00694E2F" w:rsidRPr="008254F0" w:rsidRDefault="00694E2F" w:rsidP="00694E2F">
            <w:pPr>
              <w:autoSpaceDE w:val="0"/>
              <w:autoSpaceDN w:val="0"/>
              <w:ind w:right="-53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 zako</w:t>
            </w:r>
            <w:r w:rsidR="000A2C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ń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czeniu umowy </w:t>
            </w:r>
            <w:r w:rsidR="000A2C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wymieniony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sprzęt przechodzi na własność Zamawiającego</w:t>
            </w:r>
          </w:p>
        </w:tc>
        <w:tc>
          <w:tcPr>
            <w:tcW w:w="1270" w:type="dxa"/>
          </w:tcPr>
          <w:p w14:paraId="0A17822C" w14:textId="77777777" w:rsidR="00292933" w:rsidRPr="008254F0" w:rsidRDefault="00292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06" w:rsidRPr="008254F0" w14:paraId="445F02F3" w14:textId="77777777" w:rsidTr="00906AC4">
        <w:trPr>
          <w:trHeight w:val="909"/>
        </w:trPr>
        <w:tc>
          <w:tcPr>
            <w:tcW w:w="562" w:type="dxa"/>
          </w:tcPr>
          <w:p w14:paraId="3D11AAE6" w14:textId="342DE605" w:rsidR="00AB5506" w:rsidRPr="008254F0" w:rsidRDefault="00AB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18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14:paraId="3264C895" w14:textId="77777777" w:rsidR="00236A17" w:rsidRDefault="00B2254A" w:rsidP="00AB5506">
            <w:pPr>
              <w:autoSpaceDE w:val="0"/>
              <w:autoSpaceDN w:val="0"/>
              <w:ind w:right="-53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254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Wykonawca przeprowadzi min </w:t>
            </w:r>
            <w:r w:rsidR="00906AC4" w:rsidRPr="008254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</w:t>
            </w:r>
            <w:r w:rsidRPr="008254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szkolenia z obsługi analizatora</w:t>
            </w:r>
            <w:r w:rsidR="00751780" w:rsidRPr="008254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i </w:t>
            </w:r>
          </w:p>
          <w:p w14:paraId="613993B6" w14:textId="6793166F" w:rsidR="00236A17" w:rsidRDefault="00751780" w:rsidP="00AB5506">
            <w:pPr>
              <w:autoSpaceDE w:val="0"/>
              <w:autoSpaceDN w:val="0"/>
              <w:ind w:right="-53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254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metodyki wykonywanych bad</w:t>
            </w:r>
            <w:r w:rsidR="00BF4C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</w:t>
            </w:r>
            <w:r w:rsidRPr="008254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ń</w:t>
            </w:r>
            <w:r w:rsidR="00B2254A" w:rsidRPr="008254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906AC4" w:rsidRPr="008254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dla personelu w terminie</w:t>
            </w:r>
            <w:r w:rsidRPr="008254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906AC4" w:rsidRPr="008254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 m</w:t>
            </w:r>
            <w:r w:rsidR="00BB4C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</w:t>
            </w:r>
            <w:r w:rsidR="00906AC4" w:rsidRPr="008254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 od</w:t>
            </w:r>
          </w:p>
          <w:p w14:paraId="549BDC66" w14:textId="5F6FDB36" w:rsidR="00AB5506" w:rsidRPr="008254F0" w:rsidRDefault="00906AC4" w:rsidP="00AB5506">
            <w:pPr>
              <w:autoSpaceDE w:val="0"/>
              <w:autoSpaceDN w:val="0"/>
              <w:ind w:right="-53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254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podpisania umowy </w:t>
            </w:r>
            <w:r w:rsidR="00B2254A" w:rsidRPr="008254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potwierdzone</w:t>
            </w:r>
            <w:r w:rsidRPr="008254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B2254A" w:rsidRPr="008254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certyfikatem</w:t>
            </w:r>
          </w:p>
        </w:tc>
        <w:tc>
          <w:tcPr>
            <w:tcW w:w="1270" w:type="dxa"/>
          </w:tcPr>
          <w:p w14:paraId="7A63090C" w14:textId="77777777" w:rsidR="00AB5506" w:rsidRPr="008254F0" w:rsidRDefault="00AB5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010C35" w14:textId="77777777" w:rsidR="002B519F" w:rsidRPr="008254F0" w:rsidRDefault="002B519F">
      <w:pPr>
        <w:rPr>
          <w:rFonts w:ascii="Times New Roman" w:hAnsi="Times New Roman" w:cs="Times New Roman"/>
          <w:sz w:val="24"/>
          <w:szCs w:val="24"/>
        </w:rPr>
      </w:pPr>
    </w:p>
    <w:p w14:paraId="1F3DFE42" w14:textId="3DE63E17" w:rsidR="00B2254A" w:rsidRDefault="003349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Ilości badań na 24 m</w:t>
      </w:r>
      <w:r w:rsidR="00226AED">
        <w:rPr>
          <w:rFonts w:ascii="Times New Roman" w:hAnsi="Times New Roman" w:cs="Times New Roman"/>
          <w:sz w:val="24"/>
          <w:szCs w:val="24"/>
        </w:rPr>
        <w:t>iesiące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78D4213" w14:textId="05905BC5" w:rsidR="003349CC" w:rsidRDefault="003349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morfologia CBC + DIFF   -     50 000</w:t>
      </w:r>
    </w:p>
    <w:p w14:paraId="7BB4F78C" w14:textId="0FD95CF7" w:rsidR="003349CC" w:rsidRDefault="003349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morfologia CBC + DIFF + RET  - 20 000</w:t>
      </w:r>
    </w:p>
    <w:p w14:paraId="20B954E1" w14:textId="23C6D071" w:rsidR="003349CC" w:rsidRPr="008254F0" w:rsidRDefault="003349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płyn z jam ciała BF - 1000</w:t>
      </w:r>
    </w:p>
    <w:p w14:paraId="284FFBE0" w14:textId="77777777" w:rsidR="00B2254A" w:rsidRPr="008254F0" w:rsidRDefault="00B2254A">
      <w:pPr>
        <w:rPr>
          <w:rFonts w:ascii="Times New Roman" w:hAnsi="Times New Roman" w:cs="Times New Roman"/>
          <w:sz w:val="24"/>
          <w:szCs w:val="24"/>
        </w:rPr>
      </w:pPr>
    </w:p>
    <w:p w14:paraId="1F7E884F" w14:textId="77777777" w:rsidR="00B2254A" w:rsidRPr="008254F0" w:rsidRDefault="00B2254A">
      <w:pPr>
        <w:rPr>
          <w:rFonts w:ascii="Times New Roman" w:hAnsi="Times New Roman" w:cs="Times New Roman"/>
          <w:sz w:val="24"/>
          <w:szCs w:val="24"/>
        </w:rPr>
      </w:pPr>
    </w:p>
    <w:sectPr w:rsidR="00B2254A" w:rsidRPr="00825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9F"/>
    <w:rsid w:val="000900C0"/>
    <w:rsid w:val="000A2CFF"/>
    <w:rsid w:val="0013263D"/>
    <w:rsid w:val="00226AED"/>
    <w:rsid w:val="00236A17"/>
    <w:rsid w:val="002512E4"/>
    <w:rsid w:val="00255D8A"/>
    <w:rsid w:val="002872DA"/>
    <w:rsid w:val="00292933"/>
    <w:rsid w:val="002B519F"/>
    <w:rsid w:val="003349CC"/>
    <w:rsid w:val="0036435D"/>
    <w:rsid w:val="00471345"/>
    <w:rsid w:val="004717EB"/>
    <w:rsid w:val="00484AF2"/>
    <w:rsid w:val="00586F0A"/>
    <w:rsid w:val="00592944"/>
    <w:rsid w:val="005A250D"/>
    <w:rsid w:val="005C16E1"/>
    <w:rsid w:val="005C79D0"/>
    <w:rsid w:val="005E5ED8"/>
    <w:rsid w:val="00694E2F"/>
    <w:rsid w:val="006D0382"/>
    <w:rsid w:val="007176BD"/>
    <w:rsid w:val="00740CFA"/>
    <w:rsid w:val="00751780"/>
    <w:rsid w:val="007677DB"/>
    <w:rsid w:val="00770C12"/>
    <w:rsid w:val="007B38B2"/>
    <w:rsid w:val="007B77F2"/>
    <w:rsid w:val="007C5749"/>
    <w:rsid w:val="007E2A2F"/>
    <w:rsid w:val="008254F0"/>
    <w:rsid w:val="00851173"/>
    <w:rsid w:val="00863F39"/>
    <w:rsid w:val="008F3BB9"/>
    <w:rsid w:val="00906AC4"/>
    <w:rsid w:val="00A0632E"/>
    <w:rsid w:val="00A15B9E"/>
    <w:rsid w:val="00A5299D"/>
    <w:rsid w:val="00AB5506"/>
    <w:rsid w:val="00B2254A"/>
    <w:rsid w:val="00B30B93"/>
    <w:rsid w:val="00B61823"/>
    <w:rsid w:val="00B87CAB"/>
    <w:rsid w:val="00BB4C7C"/>
    <w:rsid w:val="00BF0F15"/>
    <w:rsid w:val="00BF4CAD"/>
    <w:rsid w:val="00C364B7"/>
    <w:rsid w:val="00C51894"/>
    <w:rsid w:val="00CD2081"/>
    <w:rsid w:val="00DC4A27"/>
    <w:rsid w:val="00DF0290"/>
    <w:rsid w:val="00EF6E01"/>
    <w:rsid w:val="00F02295"/>
    <w:rsid w:val="00F37375"/>
    <w:rsid w:val="00FF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75636"/>
  <w15:chartTrackingRefBased/>
  <w15:docId w15:val="{602B7586-A3BA-446C-905C-D5D95C863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5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rsid w:val="00A15B9E"/>
    <w:rPr>
      <w:rFonts w:ascii="Cambria" w:hAnsi="Cambria"/>
      <w:b/>
      <w:bCs/>
      <w:kern w:val="32"/>
      <w:sz w:val="32"/>
      <w:szCs w:val="32"/>
    </w:rPr>
  </w:style>
  <w:style w:type="paragraph" w:styleId="Tekstpodstawowywcity">
    <w:name w:val="Body Text Indent"/>
    <w:basedOn w:val="Normalny"/>
    <w:link w:val="TekstpodstawowywcityZnak"/>
    <w:semiHidden/>
    <w:rsid w:val="00A15B9E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15B9E"/>
    <w:rPr>
      <w:rFonts w:ascii="Arial" w:eastAsia="Times New Roman" w:hAnsi="Arial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1561</TotalTime>
  <Pages>2</Pages>
  <Words>606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Kierownik</cp:lastModifiedBy>
  <cp:revision>42</cp:revision>
  <cp:lastPrinted>2021-03-10T09:28:00Z</cp:lastPrinted>
  <dcterms:created xsi:type="dcterms:W3CDTF">2019-04-29T11:11:00Z</dcterms:created>
  <dcterms:modified xsi:type="dcterms:W3CDTF">2025-04-18T07:34:00Z</dcterms:modified>
</cp:coreProperties>
</file>