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2B0BD" w14:textId="1A3C9F3D" w:rsidR="008F462C" w:rsidRPr="00B37C41" w:rsidRDefault="008F462C" w:rsidP="008F462C">
      <w:pPr>
        <w:jc w:val="right"/>
        <w:rPr>
          <w:b/>
          <w:sz w:val="24"/>
          <w:szCs w:val="24"/>
        </w:rPr>
      </w:pPr>
      <w:r w:rsidRPr="00CB1CD1">
        <w:rPr>
          <w:b/>
          <w:sz w:val="24"/>
          <w:szCs w:val="24"/>
        </w:rPr>
        <w:t>Załącznik nr 1</w:t>
      </w:r>
      <w:r w:rsidR="00D55AE5">
        <w:rPr>
          <w:b/>
          <w:sz w:val="24"/>
          <w:szCs w:val="24"/>
        </w:rPr>
        <w:t>b</w:t>
      </w:r>
      <w:r w:rsidRPr="00CB1CD1">
        <w:rPr>
          <w:b/>
          <w:sz w:val="24"/>
          <w:szCs w:val="24"/>
        </w:rPr>
        <w:t xml:space="preserve"> do SWZ</w:t>
      </w:r>
    </w:p>
    <w:p w14:paraId="250A56C8" w14:textId="1A65E93B" w:rsidR="00A47C70" w:rsidRPr="00A47C70" w:rsidRDefault="008F462C" w:rsidP="00A47C70">
      <w:pPr>
        <w:jc w:val="center"/>
        <w:rPr>
          <w:b/>
          <w:sz w:val="28"/>
          <w:szCs w:val="28"/>
        </w:rPr>
      </w:pPr>
      <w:r w:rsidRPr="00872F58">
        <w:rPr>
          <w:b/>
          <w:sz w:val="28"/>
          <w:szCs w:val="28"/>
        </w:rPr>
        <w:t>Opis Przedmiotu Zamówienia</w:t>
      </w:r>
      <w:r w:rsidR="008E45D1">
        <w:rPr>
          <w:b/>
          <w:sz w:val="28"/>
          <w:szCs w:val="28"/>
        </w:rPr>
        <w:t xml:space="preserve"> </w:t>
      </w:r>
    </w:p>
    <w:p w14:paraId="2A92CE70" w14:textId="1C1D3729" w:rsidR="00A47C70" w:rsidRPr="00ED0F0D" w:rsidRDefault="00A47C70" w:rsidP="00ED0F0D">
      <w:pPr>
        <w:pStyle w:val="Bezodstpw"/>
        <w:numPr>
          <w:ilvl w:val="0"/>
          <w:numId w:val="15"/>
        </w:numPr>
        <w:ind w:left="0" w:firstLine="0"/>
        <w:rPr>
          <w:rFonts w:cstheme="minorHAnsi"/>
        </w:rPr>
      </w:pPr>
      <w:r w:rsidRPr="00996182">
        <w:rPr>
          <w:rFonts w:ascii="Calibri" w:hAnsi="Calibri" w:cs="Calibri"/>
        </w:rPr>
        <w:t>Przedmiotem zamówienia jest</w:t>
      </w:r>
      <w:r w:rsidR="008E45D1">
        <w:rPr>
          <w:rFonts w:ascii="Calibri" w:hAnsi="Calibri" w:cs="Calibri"/>
        </w:rPr>
        <w:t xml:space="preserve"> </w:t>
      </w:r>
      <w:r w:rsidR="003B706A">
        <w:rPr>
          <w:rFonts w:ascii="Calibri" w:hAnsi="Calibri" w:cs="Calibri"/>
          <w:b/>
          <w:bCs/>
        </w:rPr>
        <w:t>z</w:t>
      </w:r>
      <w:r w:rsidR="008E45D1" w:rsidRPr="008E45D1">
        <w:rPr>
          <w:rFonts w:ascii="Calibri" w:hAnsi="Calibri" w:cs="Calibri"/>
          <w:b/>
          <w:bCs/>
        </w:rPr>
        <w:t>akup usługi wsparcia technicznego i serwisu producenta dla 10</w:t>
      </w:r>
      <w:r w:rsidR="008E45D1">
        <w:rPr>
          <w:rFonts w:ascii="Calibri" w:hAnsi="Calibri" w:cs="Calibri"/>
          <w:b/>
          <w:bCs/>
        </w:rPr>
        <w:t>5</w:t>
      </w:r>
      <w:r w:rsidR="008E45D1" w:rsidRPr="008E45D1">
        <w:rPr>
          <w:rFonts w:ascii="Calibri" w:hAnsi="Calibri" w:cs="Calibri"/>
          <w:b/>
          <w:bCs/>
        </w:rPr>
        <w:t xml:space="preserve"> licencji oprogramowania DLP Safetica </w:t>
      </w:r>
      <w:r w:rsidR="008E45D1">
        <w:rPr>
          <w:rFonts w:ascii="Calibri" w:hAnsi="Calibri" w:cs="Calibri"/>
          <w:b/>
          <w:bCs/>
        </w:rPr>
        <w:t xml:space="preserve">One Enterprise </w:t>
      </w:r>
      <w:r w:rsidR="003120C8" w:rsidRPr="000B7A39">
        <w:rPr>
          <w:rFonts w:cstheme="minorHAnsi"/>
        </w:rPr>
        <w:t>dla Starostwa Powiatowego w Golubiu-Dobrzyniu</w:t>
      </w:r>
      <w:r w:rsidR="002201FE">
        <w:rPr>
          <w:rFonts w:cstheme="minorHAnsi"/>
        </w:rPr>
        <w:t xml:space="preserve"> </w:t>
      </w:r>
      <w:r w:rsidR="008E45D1">
        <w:rPr>
          <w:rFonts w:cstheme="minorHAnsi"/>
        </w:rPr>
        <w:t>M</w:t>
      </w:r>
      <w:r w:rsidR="003120C8" w:rsidRPr="000B7A39">
        <w:rPr>
          <w:rFonts w:cstheme="minorHAnsi"/>
        </w:rPr>
        <w:t xml:space="preserve">inimalny okres serwisu </w:t>
      </w:r>
      <w:r w:rsidR="008E45D1">
        <w:rPr>
          <w:rFonts w:cstheme="minorHAnsi"/>
        </w:rPr>
        <w:t>– do 1</w:t>
      </w:r>
      <w:r w:rsidR="00C16979">
        <w:rPr>
          <w:rFonts w:cstheme="minorHAnsi"/>
        </w:rPr>
        <w:t>6</w:t>
      </w:r>
      <w:r w:rsidR="008E45D1">
        <w:rPr>
          <w:rFonts w:cstheme="minorHAnsi"/>
        </w:rPr>
        <w:t>.0</w:t>
      </w:r>
      <w:r w:rsidR="00C16979">
        <w:rPr>
          <w:rFonts w:cstheme="minorHAnsi"/>
        </w:rPr>
        <w:t>2</w:t>
      </w:r>
      <w:r w:rsidR="008E45D1">
        <w:rPr>
          <w:rFonts w:cstheme="minorHAnsi"/>
        </w:rPr>
        <w:t>.2026 r.</w:t>
      </w:r>
      <w:r w:rsidR="003120C8">
        <w:rPr>
          <w:rFonts w:cstheme="minorHAnsi"/>
        </w:rPr>
        <w:t xml:space="preserve"> Aktualnie Starostwo Powiatowe w Golubiu-Dobrzyniu posiada oprogramowanie DLP Safetica na </w:t>
      </w:r>
      <w:r w:rsidR="008E45D1">
        <w:rPr>
          <w:rFonts w:cstheme="minorHAnsi"/>
        </w:rPr>
        <w:t>105</w:t>
      </w:r>
      <w:r w:rsidR="003120C8">
        <w:rPr>
          <w:rFonts w:cstheme="minorHAnsi"/>
        </w:rPr>
        <w:t xml:space="preserve"> stanowisk</w:t>
      </w:r>
      <w:r w:rsidR="003B706A">
        <w:rPr>
          <w:rFonts w:cstheme="minorHAnsi"/>
        </w:rPr>
        <w:t>, licencja bezterminowa</w:t>
      </w:r>
      <w:r w:rsidR="003120C8">
        <w:rPr>
          <w:rFonts w:cstheme="minorHAnsi"/>
        </w:rPr>
        <w:t xml:space="preserve">, serwis ważny do </w:t>
      </w:r>
      <w:r w:rsidR="003120C8" w:rsidRPr="00E63BFC">
        <w:rPr>
          <w:rFonts w:cstheme="minorHAnsi"/>
        </w:rPr>
        <w:t>20.</w:t>
      </w:r>
      <w:r w:rsidR="00C16979" w:rsidRPr="00E63BFC">
        <w:rPr>
          <w:rFonts w:cstheme="minorHAnsi"/>
        </w:rPr>
        <w:t>05</w:t>
      </w:r>
      <w:r w:rsidR="003120C8" w:rsidRPr="00E63BFC">
        <w:rPr>
          <w:rFonts w:cstheme="minorHAnsi"/>
        </w:rPr>
        <w:t>.202</w:t>
      </w:r>
      <w:r w:rsidR="00C16979" w:rsidRPr="00E63BFC">
        <w:rPr>
          <w:rFonts w:cstheme="minorHAnsi"/>
        </w:rPr>
        <w:t>5</w:t>
      </w:r>
      <w:r w:rsidR="003120C8" w:rsidRPr="00E63BFC">
        <w:rPr>
          <w:rFonts w:cstheme="minorHAnsi"/>
        </w:rPr>
        <w:t xml:space="preserve"> r.</w:t>
      </w:r>
      <w:r w:rsidR="00ED0F0D" w:rsidRPr="00E63BFC">
        <w:rPr>
          <w:rFonts w:cstheme="minorHAnsi"/>
        </w:rPr>
        <w:t xml:space="preserve"> </w:t>
      </w:r>
      <w:r w:rsidR="00E63BFC">
        <w:rPr>
          <w:rFonts w:cstheme="minorHAnsi"/>
        </w:rPr>
        <w:t xml:space="preserve">                </w:t>
      </w:r>
      <w:r w:rsidR="00EB1629" w:rsidRPr="00E63BFC">
        <w:rPr>
          <w:rFonts w:cstheme="minorHAnsi"/>
        </w:rPr>
        <w:t>ID</w:t>
      </w:r>
      <w:r w:rsidR="00EB1629" w:rsidRPr="00ED0F0D">
        <w:rPr>
          <w:rFonts w:cstheme="minorHAnsi"/>
        </w:rPr>
        <w:t xml:space="preserve"> klienta Safetica: 81044cd0-92db-4cdc-82fc-108ef1c3da63.</w:t>
      </w:r>
      <w:r w:rsidR="00556FFD" w:rsidRPr="00ED0F0D">
        <w:rPr>
          <w:rFonts w:cstheme="minorHAnsi"/>
        </w:rPr>
        <w:t xml:space="preserve"> </w:t>
      </w:r>
      <w:r w:rsidR="002B284E" w:rsidRPr="00ED0F0D">
        <w:rPr>
          <w:rFonts w:cstheme="minorHAnsi"/>
        </w:rPr>
        <w:t xml:space="preserve"> </w:t>
      </w:r>
      <w:r w:rsidR="00036000" w:rsidRPr="00ED0F0D">
        <w:rPr>
          <w:rFonts w:cstheme="minorHAnsi"/>
        </w:rPr>
        <w:t xml:space="preserve">Wydłużenie serwisu </w:t>
      </w:r>
      <w:r w:rsidR="002201FE" w:rsidRPr="00ED0F0D">
        <w:rPr>
          <w:rFonts w:cstheme="minorHAnsi"/>
        </w:rPr>
        <w:t xml:space="preserve">o dodatkowy okres </w:t>
      </w:r>
      <w:r w:rsidR="00036000" w:rsidRPr="00ED0F0D">
        <w:rPr>
          <w:rFonts w:cstheme="minorHAnsi"/>
        </w:rPr>
        <w:t>stanowi kryterium oceny ofert.</w:t>
      </w:r>
    </w:p>
    <w:p w14:paraId="6A141187" w14:textId="730DF309" w:rsidR="002201FE" w:rsidRDefault="002201FE" w:rsidP="002201FE">
      <w:pPr>
        <w:pStyle w:val="Bezodstpw"/>
        <w:rPr>
          <w:rFonts w:cstheme="minorHAnsi"/>
        </w:rPr>
      </w:pPr>
    </w:p>
    <w:p w14:paraId="7D7C0F6E" w14:textId="6C493EFF" w:rsidR="002201FE" w:rsidRPr="00E2003E" w:rsidRDefault="002201FE" w:rsidP="002201FE">
      <w:pPr>
        <w:pStyle w:val="Bezodstpw"/>
        <w:rPr>
          <w:rFonts w:cstheme="minorHAnsi"/>
          <w:b/>
          <w:bCs/>
        </w:rPr>
      </w:pPr>
      <w:r w:rsidRPr="00E2003E">
        <w:rPr>
          <w:rFonts w:cstheme="minorHAnsi"/>
          <w:b/>
          <w:bCs/>
        </w:rPr>
        <w:t>Wymagania minimalne lub równoważne dla oprogramowania DLP:</w:t>
      </w:r>
    </w:p>
    <w:p w14:paraId="6C422D68" w14:textId="77777777" w:rsidR="002201FE" w:rsidRDefault="002201FE" w:rsidP="002201FE">
      <w:pPr>
        <w:pStyle w:val="Bezodstpw"/>
        <w:rPr>
          <w:rFonts w:cstheme="minorHAnsi"/>
        </w:rPr>
      </w:pPr>
    </w:p>
    <w:p w14:paraId="0552688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Ochrona przed wyciekiem danych</w:t>
      </w:r>
    </w:p>
    <w:p w14:paraId="1E72AAFF" w14:textId="7246EE2B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1. Pełne wsparcie dla stacji roboczych z systemami Windows10/Windows11.</w:t>
      </w:r>
    </w:p>
    <w:p w14:paraId="3016AF7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2. Serwer administracyjny musi oferować możliwość instalacji na systemach Windows Server 2012 i</w:t>
      </w:r>
    </w:p>
    <w:p w14:paraId="7157006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nowszych.</w:t>
      </w:r>
    </w:p>
    <w:p w14:paraId="31B6B5B9" w14:textId="3ACF1EF0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 xml:space="preserve">3. Pomoc w programie (help) i dokumentacja do programu dostępna </w:t>
      </w:r>
      <w:r>
        <w:rPr>
          <w:rFonts w:cstheme="minorHAnsi"/>
        </w:rPr>
        <w:t>min. w</w:t>
      </w:r>
      <w:r w:rsidRPr="00665AF6">
        <w:rPr>
          <w:rFonts w:cstheme="minorHAnsi"/>
        </w:rPr>
        <w:t xml:space="preserve"> języku angielskim.</w:t>
      </w:r>
    </w:p>
    <w:p w14:paraId="4966597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4. Konsola administracyjna oraz komunikaty klienta muszą być w języku polskim.</w:t>
      </w:r>
    </w:p>
    <w:p w14:paraId="768218B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5. Serwer administracyjny musi wspierać instalację w oparciu o bazę MS SQL oraz AzureSQL.</w:t>
      </w:r>
    </w:p>
    <w:p w14:paraId="77FB2E6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6. Serwer administracyjny musi działać w architekturze serwer-klient, gdzie komunikacja serwera</w:t>
      </w:r>
    </w:p>
    <w:p w14:paraId="7A30CE8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zarządzającego z klientem odbywa się przy pomocy agenta.</w:t>
      </w:r>
    </w:p>
    <w:p w14:paraId="3D6F330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7. Konsola zarządzająca musi umożliwiać pobranie pliku instalacyjnego agenta.</w:t>
      </w:r>
    </w:p>
    <w:p w14:paraId="6E04AF3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8. Serwer administracyjny musi umożliwiać wykonanie instalacji/dezinstalacji zdalnej klienta na</w:t>
      </w:r>
    </w:p>
    <w:p w14:paraId="44C2A28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stacjach roboczych.</w:t>
      </w:r>
    </w:p>
    <w:p w14:paraId="79E0FA5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9. Reguły DLP muszą być egzekwowane również w przypadku braku połączenia między klientem, a</w:t>
      </w:r>
    </w:p>
    <w:p w14:paraId="46EFCBE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serwerem zarządzającym.</w:t>
      </w:r>
    </w:p>
    <w:p w14:paraId="786DDB5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10. W przypadku braku połączenia klienta z serwerem zarządzającym, klient musi mieć możliwość</w:t>
      </w:r>
    </w:p>
    <w:p w14:paraId="29849FE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lokalnego przechowywania informacji oraz zebranych danych do czasu ponownego połączenia z</w:t>
      </w:r>
    </w:p>
    <w:p w14:paraId="5FF822B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serwerem administracyjnym.</w:t>
      </w:r>
    </w:p>
    <w:p w14:paraId="4D5965C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11. Serwer administracyjny musi umożliwiać zarządzanie za pośrednictwem konsol.</w:t>
      </w:r>
    </w:p>
    <w:p w14:paraId="79A186A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12. Administrator musi posiadać możliwość zarządzania bazą danych poprzez określone zadania:</w:t>
      </w:r>
    </w:p>
    <w:p w14:paraId="44B8E52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kopia bazy danych, kopia oraz wyczyszczenie bazy danych, wyczyszczenie bazy danych.</w:t>
      </w:r>
    </w:p>
    <w:p w14:paraId="043BF37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Administrator musi posiadać możliwość określenia wykonywania czasu związanego z</w:t>
      </w:r>
    </w:p>
    <w:p w14:paraId="0AF8F8F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wykonywaniem zadań na bazie danych. Zadania powinny być wykonywane co najmniej z</w:t>
      </w:r>
    </w:p>
    <w:p w14:paraId="0C73436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interwałem: raz na tydzień, raz na dwa tygodnie, raz w miesiącu, raz na trzy miesiące.</w:t>
      </w:r>
    </w:p>
    <w:p w14:paraId="3CED274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13. Administrator musi mieć możliwość konfiguracji automatycznej konserwacji dla bazy danych.</w:t>
      </w:r>
    </w:p>
    <w:p w14:paraId="7107868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Jeżeli rozmiar bazy danych osiągnie skonfigurowany rozmiar, najstarsze informacje muszą być</w:t>
      </w:r>
    </w:p>
    <w:p w14:paraId="48C0154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usunięte z bazy danych, w celu nie przekroczenia skonfigurowanego rozmiaru bazy.</w:t>
      </w:r>
    </w:p>
    <w:p w14:paraId="0BFCF59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14. Serwer administracyjny programu musi mieć możliwość automatycznego pobierania aktualizacji</w:t>
      </w:r>
    </w:p>
    <w:p w14:paraId="0265C56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definicji kategoryzowania stron internetowych, aplikacji oraz rozszerzeń plików. Musi być</w:t>
      </w:r>
    </w:p>
    <w:p w14:paraId="155287F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możliwość wyłączenia automatycznego pobierania oraz edycji wyżej wymienionych kategorii.</w:t>
      </w:r>
    </w:p>
    <w:p w14:paraId="1A37B5A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15. Administrator musi mieć możliwość tworzenia nowych kont administratorów w konsoli programu</w:t>
      </w:r>
    </w:p>
    <w:p w14:paraId="66408FB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jak i ich usuwania oraz klonowania.</w:t>
      </w:r>
    </w:p>
    <w:p w14:paraId="55D7888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16. Administrator musi mieć możliwość przypisywania jak i odbierania uprawnień do wybranych</w:t>
      </w:r>
    </w:p>
    <w:p w14:paraId="489E4DD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modułów programu. Uprawnienia muszą być podzielone na:</w:t>
      </w:r>
    </w:p>
    <w:p w14:paraId="7C1DB31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a) Ustawienia, które określają możliwość wykonania konfiguracji na poszczególnym module,</w:t>
      </w:r>
    </w:p>
    <w:p w14:paraId="1A6C156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b) Logi, które określają możliwość wyświetlenia logów poszczególnego modułu.</w:t>
      </w:r>
    </w:p>
    <w:p w14:paraId="3F7D01A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17. Serwer musi posiadać możliwość synchronizacji użytkowników oraz stacji roboczych z domeną</w:t>
      </w:r>
    </w:p>
    <w:p w14:paraId="695697C4" w14:textId="0E27C41A" w:rsidR="00E2003E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Active Directory.</w:t>
      </w:r>
    </w:p>
    <w:p w14:paraId="1A7AF981" w14:textId="77777777" w:rsidR="00C02EFE" w:rsidRDefault="00C02EFE" w:rsidP="00665AF6">
      <w:pPr>
        <w:pStyle w:val="Bezodstpw"/>
        <w:rPr>
          <w:rFonts w:cstheme="minorHAnsi"/>
        </w:rPr>
      </w:pPr>
    </w:p>
    <w:p w14:paraId="1651761C" w14:textId="77777777" w:rsidR="00C02EFE" w:rsidRDefault="00C02EFE" w:rsidP="00665AF6">
      <w:pPr>
        <w:pStyle w:val="Bezodstpw"/>
        <w:rPr>
          <w:rFonts w:cstheme="minorHAnsi"/>
        </w:rPr>
      </w:pPr>
    </w:p>
    <w:p w14:paraId="2A095E8F" w14:textId="77777777" w:rsidR="00C02EFE" w:rsidRPr="00665AF6" w:rsidRDefault="00C02EFE" w:rsidP="00665AF6">
      <w:pPr>
        <w:pStyle w:val="Bezodstpw"/>
        <w:rPr>
          <w:rFonts w:cstheme="minorHAnsi"/>
        </w:rPr>
      </w:pPr>
    </w:p>
    <w:p w14:paraId="211E4814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18. System musi posiadać możliwość logowania zdarzeń aktywności stacji roboczej, w oparciu o co</w:t>
      </w:r>
    </w:p>
    <w:p w14:paraId="21BFE98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lastRenderedPageBreak/>
        <w:t>najmniej:</w:t>
      </w:r>
    </w:p>
    <w:p w14:paraId="5A6DC33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a) logowanie oraz wylogowanie użytkownika,</w:t>
      </w:r>
    </w:p>
    <w:p w14:paraId="3FE70E84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b) włączenie oraz wyłączenie stacji roboczej,</w:t>
      </w:r>
    </w:p>
    <w:p w14:paraId="1E24A94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c) blokada oraz odblokowanie stacji roboczej,</w:t>
      </w:r>
    </w:p>
    <w:p w14:paraId="7F7E118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d) przejście w stan bezczynności stacji roboczej.</w:t>
      </w:r>
    </w:p>
    <w:p w14:paraId="22727B79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19. Administrator musi mieć możliwość, wymuszenia synchronizacji ustawień oraz logów, pomiędzy</w:t>
      </w:r>
    </w:p>
    <w:p w14:paraId="1CF7A34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stacją roboczą, a serwerem, w czasie rzeczywistym.</w:t>
      </w:r>
    </w:p>
    <w:p w14:paraId="6340B2B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20. Serwer administracyjny musi mieć możliwość ustawienia powiadomień dla użytkownika</w:t>
      </w:r>
    </w:p>
    <w:p w14:paraId="4414E5F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końcowego, w przypadku złamania reguł ustawionych w modułach związanymi z ochroną DLP. W</w:t>
      </w:r>
    </w:p>
    <w:p w14:paraId="70C79D4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powiadomieniu administrator musi posiadać możliwość określenia własnej grafiki, kontaktowego</w:t>
      </w:r>
    </w:p>
    <w:p w14:paraId="34EAB259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adresu e-mail oraz odnośnika do polityki bezpieczeństwa organizacji.</w:t>
      </w:r>
    </w:p>
    <w:p w14:paraId="2AC8C14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21. Oprogramowanie musi posiadać możliwości audytu stacji roboczych/użytkowników w oparciu o</w:t>
      </w:r>
    </w:p>
    <w:p w14:paraId="72AC469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uruchomione aplikacje, podłączane urządzenia, odwiedzane strony internetowe, wydrukowane</w:t>
      </w:r>
    </w:p>
    <w:p w14:paraId="561D01B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dokumenty, ruch sieciowy, wysyłane oraz odebrane wiadomości e-mail oraz wykonane czynności</w:t>
      </w:r>
    </w:p>
    <w:p w14:paraId="31D7DB3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na plikach.</w:t>
      </w:r>
    </w:p>
    <w:p w14:paraId="4101B1F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22. Administrator musi posiadać możliwość tworzenia własnych kategorii dla stron internetowych,</w:t>
      </w:r>
    </w:p>
    <w:p w14:paraId="7915E4B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aplikacji oraz typów plików.</w:t>
      </w:r>
    </w:p>
    <w:p w14:paraId="57F3337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23. Administrator musi posiadać możliwość filtrowania oraz sortowania zebranych danych. Tak</w:t>
      </w:r>
    </w:p>
    <w:p w14:paraId="280A3C1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odfiltrowane dane, administrator może zapisać w postaci plików PDF oraz XLS.</w:t>
      </w:r>
    </w:p>
    <w:p w14:paraId="2BAF17D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24. Konsola musi posiadać możliwość wysyłania powiadomień, jeśli dany użytkownik przekroczy</w:t>
      </w:r>
    </w:p>
    <w:p w14:paraId="7733624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określoną dopuszczalną ilość wysyłanych maili oraz w przypadku przekroczenia dopuszczalnej</w:t>
      </w:r>
    </w:p>
    <w:p w14:paraId="094D6A2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ilości wysyłanych danych do sieci w danym dniu lub tygodniu.</w:t>
      </w:r>
    </w:p>
    <w:p w14:paraId="79EEFEE9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25. Serwer musi posiadać możliwość wysłania alertów, co najmniej za pośrednictwem wiadomości</w:t>
      </w:r>
    </w:p>
    <w:p w14:paraId="60B6242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email.</w:t>
      </w:r>
    </w:p>
    <w:p w14:paraId="4696FC8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26. Serwer administracyjny musi posiadać możliwość konfiguracji raportów w oparciu o uruchomione</w:t>
      </w:r>
    </w:p>
    <w:p w14:paraId="2961F479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aplikacje, podłączane urządzenia, odwiedzane strony internetowe, drukowane dokumenty, ruch</w:t>
      </w:r>
    </w:p>
    <w:p w14:paraId="2DEC995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sieciowy, wysyłane wiadomości e-mail oraz wykonywane czynności na plikach.</w:t>
      </w:r>
    </w:p>
    <w:p w14:paraId="68C3F1E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27. Raporty muszą być generowane w oparciu o wskazane stacje robocze, użytkowników bądź grupy</w:t>
      </w:r>
    </w:p>
    <w:p w14:paraId="40240D7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w określonym przedziale czasu.</w:t>
      </w:r>
    </w:p>
    <w:p w14:paraId="4224C92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28. Raporty muszą być generowane do pliku PDF i/lub XLS, po podaniu lokalizacji zapisywanego pliku</w:t>
      </w:r>
    </w:p>
    <w:p w14:paraId="18457E84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lub na wskazany adres(y) e-mail.</w:t>
      </w:r>
    </w:p>
    <w:p w14:paraId="3D133AE9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29. Serwer administracyjny musi posiadać domyślnie skonfigurowany serwer SMTP udostępniony</w:t>
      </w:r>
    </w:p>
    <w:p w14:paraId="25C7D5E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przez producenta oprogramowania.</w:t>
      </w:r>
    </w:p>
    <w:p w14:paraId="7E6525C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30. Serwer administracyjny musi umożliwiać kategoryzację (tagowanie) plików na poziomie systemu</w:t>
      </w:r>
    </w:p>
    <w:p w14:paraId="0966311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plików lub na poziomie metadanych pliku.</w:t>
      </w:r>
    </w:p>
    <w:p w14:paraId="3076CA7A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31. Serwer administracyjny musi umożliwiać wykonanie zadania kategoryzacji (tagowania) plików,</w:t>
      </w:r>
    </w:p>
    <w:p w14:paraId="584272DA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które już znajdują się na stacjach roboczych i zasobach sieciowych, ale również nowych plików,</w:t>
      </w:r>
    </w:p>
    <w:p w14:paraId="083CE87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które powstaną na bazie już skategoryzowanych (otagowanych) plików.</w:t>
      </w:r>
    </w:p>
    <w:p w14:paraId="23AE095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32. Serwer administracyjny musi mieć możliwość kategoryzacji (tagowania) plików wrażliwych w</w:t>
      </w:r>
    </w:p>
    <w:p w14:paraId="66A8798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oparciu o:</w:t>
      </w:r>
    </w:p>
    <w:p w14:paraId="684C5CE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a) aplikacje, z której zostały utworzone,</w:t>
      </w:r>
    </w:p>
    <w:p w14:paraId="54960B9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b) lokalizację,</w:t>
      </w:r>
    </w:p>
    <w:p w14:paraId="1B46DC9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c) adres URL,</w:t>
      </w:r>
    </w:p>
    <w:p w14:paraId="0888A289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d) format pliku,</w:t>
      </w:r>
    </w:p>
    <w:p w14:paraId="7CD01EE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e) zawartość pliku.</w:t>
      </w:r>
    </w:p>
    <w:p w14:paraId="573EB2E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33. Administrator musi mieć możliwość wyszukiwania danych osobowych na zasobach zarówno</w:t>
      </w:r>
    </w:p>
    <w:p w14:paraId="1B611A5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lokalnych jak i sieciowych.</w:t>
      </w:r>
    </w:p>
    <w:p w14:paraId="773B27D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34. Dla plików skategoryzowanych (otagowanych), musi być możliwe utworzenie następujących reguł:</w:t>
      </w:r>
    </w:p>
    <w:p w14:paraId="3374F0A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a) blokowanie oraz zezwalanie na zapisywanie, przenoszenie plików, do lokalizacji na</w:t>
      </w:r>
    </w:p>
    <w:p w14:paraId="283FEB8A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określonych dyskach lokalnych,</w:t>
      </w:r>
    </w:p>
    <w:p w14:paraId="373BD69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b) blokowanie oraz zezwalanie na zapisywanie, przenoszenie do lokalizacji na dyskach</w:t>
      </w:r>
    </w:p>
    <w:p w14:paraId="0DA32C74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zewnętrznych z możliwością określenia białej oraz czarnej listy tych urządzeń,</w:t>
      </w:r>
    </w:p>
    <w:p w14:paraId="47ED255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c) blokowanie oraz zezwalanie na drukowanie na określonych drukarkach,</w:t>
      </w:r>
    </w:p>
    <w:p w14:paraId="6FBDAA0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lastRenderedPageBreak/>
        <w:t>d) blokowanie oraz zezwalanie na zapisywanie i przenoszenie do lokalizacji sieciowej,</w:t>
      </w:r>
    </w:p>
    <w:p w14:paraId="5A31D12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e) blokowanie oraz zezwalanie na wysyłanie za pośrednictwem klientów pocztowych z</w:t>
      </w:r>
    </w:p>
    <w:p w14:paraId="44326904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możliwością określenia białej i czarnej listy adresów i domen,</w:t>
      </w:r>
    </w:p>
    <w:p w14:paraId="5CF384B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f) blokowanie oraz zezwalanie na wysyłanie do poczty webowej,</w:t>
      </w:r>
    </w:p>
    <w:p w14:paraId="053808A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g) blokowanie oraz zezwalanie na zapisywanie, przenoszenie plików do chmury, zarówno</w:t>
      </w:r>
    </w:p>
    <w:p w14:paraId="51B1894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za pomocą przeglądarki internetowej jak i aplikacji, w oparciu o co najmniej poniższe usługi:</w:t>
      </w:r>
    </w:p>
    <w:p w14:paraId="22ED082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Dropbox,</w:t>
      </w:r>
    </w:p>
    <w:p w14:paraId="7A5E3D9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Google Drive,</w:t>
      </w:r>
    </w:p>
    <w:p w14:paraId="0C6ECFD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SharePoint,</w:t>
      </w:r>
    </w:p>
    <w:p w14:paraId="1228EF5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OneDrive Business,</w:t>
      </w:r>
    </w:p>
    <w:p w14:paraId="4772638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OneDrive Personal.</w:t>
      </w:r>
    </w:p>
    <w:p w14:paraId="0A5FF44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h) blokowanie oraz zezwalanie na przesyłanie za pomocą komunikatorów,</w:t>
      </w:r>
    </w:p>
    <w:p w14:paraId="1E2A116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i) blokowanie oraz zezwalanie na zapisywanie i przenoszenie danych poprzez usługę pulpitu</w:t>
      </w:r>
    </w:p>
    <w:p w14:paraId="4EEB0B5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zdalnego,</w:t>
      </w:r>
    </w:p>
    <w:p w14:paraId="2A1FD24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j) blokowanie oraz zezwalanie na wykonywanie zrzutów ekranowych, skopiowania zawartości</w:t>
      </w:r>
    </w:p>
    <w:p w14:paraId="21D3431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oraz wirtualnego drukowania,</w:t>
      </w:r>
    </w:p>
    <w:p w14:paraId="40C28E6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k) uruchomienie wybranego formatu pliku przez wskazaną przez administratora aplikacje,</w:t>
      </w:r>
    </w:p>
    <w:p w14:paraId="02DD90E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35. Serwer administracyjny musi umożliwiać możliwość zabezpieczenia korzystania z niezaufanych</w:t>
      </w:r>
    </w:p>
    <w:p w14:paraId="090BFFE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repozytoriów GIT.</w:t>
      </w:r>
    </w:p>
    <w:p w14:paraId="2C65E81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36. Każda z polityk musi posiadać możliwość ustawienia jej w trybie powiadomienia dla użytkownika.</w:t>
      </w:r>
    </w:p>
    <w:p w14:paraId="5C848ACA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37. Serwer administracyjny musi dawać możliwość klasyfikacji pliku (tagowania) użytkownikowi na</w:t>
      </w:r>
    </w:p>
    <w:p w14:paraId="63CD41E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stacji roboczej. Klasyfikacja musi odbywać się poprzez integrację z menu kontekstowym.</w:t>
      </w:r>
    </w:p>
    <w:p w14:paraId="5467483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38. Klasyfikacja użytkownika musi posiadać opcję, która uniemożliwi użytkownikowi zmianę</w:t>
      </w:r>
    </w:p>
    <w:p w14:paraId="1949358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klasyfikacji na niższą.</w:t>
      </w:r>
    </w:p>
    <w:p w14:paraId="2897389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39. Serwer administracyjny musi umożliwiać określenie białych i czarnych list zawierających</w:t>
      </w:r>
    </w:p>
    <w:p w14:paraId="4C62A35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urządzenia pamięci masowej, drukarki fizycznych i sieciowych, lokalizacji sieciowych, adresów e-</w:t>
      </w:r>
    </w:p>
    <w:p w14:paraId="7F211A1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mail oraz domen, urządzeń przenośnych, firewire oraz bluetooth, które mogą być wykorzystywane do</w:t>
      </w:r>
    </w:p>
    <w:p w14:paraId="33F1F9B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określenia reguł dostępu.</w:t>
      </w:r>
    </w:p>
    <w:p w14:paraId="6506690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40. Serwer administracyjny musi posiadać funkcjonalność globalnego zablokowania lub zezwolenia na</w:t>
      </w:r>
    </w:p>
    <w:p w14:paraId="41F71EA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korzystanie z określonych folderów lokalnych, sieciowych, dysków o określonych literach oraz</w:t>
      </w:r>
    </w:p>
    <w:p w14:paraId="4060F8D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folderów synchronizacji z usługami chmury.</w:t>
      </w:r>
    </w:p>
    <w:p w14:paraId="63362A3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41. Serwer musi posiadać funkcjonalność skonfigurowania reguł dostępu dla urządzeń podłączanych</w:t>
      </w:r>
    </w:p>
    <w:p w14:paraId="4AE8690C" w14:textId="28E7A0AB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do portu USB, urządzeń przenośnych, nośników optycznych CD/DVD, urządzeń</w:t>
      </w:r>
      <w:r w:rsidR="00494A7C">
        <w:rPr>
          <w:rFonts w:cstheme="minorHAnsi"/>
        </w:rPr>
        <w:t xml:space="preserve"> </w:t>
      </w:r>
      <w:r w:rsidRPr="00665AF6">
        <w:rPr>
          <w:rFonts w:cstheme="minorHAnsi"/>
        </w:rPr>
        <w:t>podczerwieni, urządzeń Bluetooth</w:t>
      </w:r>
      <w:r w:rsidR="00494A7C">
        <w:rPr>
          <w:rFonts w:cstheme="minorHAnsi"/>
        </w:rPr>
        <w:t>.</w:t>
      </w:r>
    </w:p>
    <w:p w14:paraId="5112D949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42. Serwer administracyjny musi posiadać możliwość zaszyfrowania całej powierzchni dysku w</w:t>
      </w:r>
    </w:p>
    <w:p w14:paraId="5B269CE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oparciu o funkcjonalność BitLocker z użyciem hasła lub modułu TPM.</w:t>
      </w:r>
    </w:p>
    <w:p w14:paraId="735D825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43. Serwer administracyjny musi posiadać możliwość szyfrowania dysków zewnętrznych w oparciu o</w:t>
      </w:r>
    </w:p>
    <w:p w14:paraId="655EF1B7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funkcjonalność BitLocker. Szyfrowanie oraz autoryzacja dla zaszyfrowanych nośników wymiennych</w:t>
      </w:r>
    </w:p>
    <w:p w14:paraId="066BE1B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musi być w pełni niezauważalna dla użytkownika.</w:t>
      </w:r>
    </w:p>
    <w:p w14:paraId="73BEA9A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44. Serwer administracyjny musi posiadać możliwość wyświetlenia i eksportu klucza odzyskiwania do</w:t>
      </w:r>
    </w:p>
    <w:p w14:paraId="747E6D4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zaszyfrowanych dysków oraz dysków wymiennych.</w:t>
      </w:r>
    </w:p>
    <w:p w14:paraId="3132933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45. Serwer administracyjny musi posiadać możliwość wyszukiwania i ochrony plików w oparciu o ich</w:t>
      </w:r>
    </w:p>
    <w:p w14:paraId="7C46396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zawartość, co najmniej o:</w:t>
      </w:r>
    </w:p>
    <w:p w14:paraId="2D1647B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a) numery kart kredytowych,</w:t>
      </w:r>
    </w:p>
    <w:p w14:paraId="4ACA230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b) numer PESEL,</w:t>
      </w:r>
    </w:p>
    <w:p w14:paraId="47ADA9F1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c) numer polskiego dowodu osobistego,</w:t>
      </w:r>
    </w:p>
    <w:p w14:paraId="6C5D4E7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d) polski numer paszportu,</w:t>
      </w:r>
    </w:p>
    <w:p w14:paraId="5297920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e) wyrażenia regularne,</w:t>
      </w:r>
    </w:p>
    <w:p w14:paraId="1BCAFBB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f) określone ciągi znaków,</w:t>
      </w:r>
    </w:p>
    <w:p w14:paraId="5527E3D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g) numer IBAN.</w:t>
      </w:r>
    </w:p>
    <w:p w14:paraId="765C7DB4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46. Weryfikacja zawartości pliku musi odbywać się w czasie rzeczywistym.</w:t>
      </w:r>
    </w:p>
    <w:p w14:paraId="554F50F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47. Weryfikacja zawartości pliku w czasie rzeczywistym musi posiadać funkcjonalność OCR (Optical</w:t>
      </w:r>
    </w:p>
    <w:p w14:paraId="5EE2B14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Character Recognition) z wsparciem języka polskiego.</w:t>
      </w:r>
    </w:p>
    <w:p w14:paraId="39B7F9EA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lastRenderedPageBreak/>
        <w:t>48. System musi posiadać możliwość importu własnych słowników do wyszukiwania danych.</w:t>
      </w:r>
    </w:p>
    <w:p w14:paraId="61FB48E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49. W przypadku incydentu bezpieczeństwa, system musi wykonać duplikat pliku lub wiadomości e-</w:t>
      </w:r>
    </w:p>
    <w:p w14:paraId="0029411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mail, w którym znajdują się dane wrażliwe (tzw. funkcjonalność „Shadow-copy”).</w:t>
      </w:r>
    </w:p>
    <w:p w14:paraId="49B270B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50. Serwer administracyjny musi posiadać możliwość wyznaczenia progu ilości wystąpień danych</w:t>
      </w:r>
    </w:p>
    <w:p w14:paraId="5D9AC4C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wrażliwych, od jakich zostanie uruchomione zadanie klasyfikacji (tagowania).</w:t>
      </w:r>
    </w:p>
    <w:p w14:paraId="157C7D5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51. Serwer administracyjny musi posiadać możliwość integracji klasyfikacji danych, z modułem DLP</w:t>
      </w:r>
    </w:p>
    <w:p w14:paraId="63E0FAB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dostępnym na rozwiązaniu FortiGate.</w:t>
      </w:r>
    </w:p>
    <w:p w14:paraId="48FE702E" w14:textId="4134B163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52. Serwer administracyjny musi umożliwiać eksport logów</w:t>
      </w:r>
      <w:r w:rsidR="00494A7C">
        <w:rPr>
          <w:rFonts w:cstheme="minorHAnsi"/>
        </w:rPr>
        <w:t>.</w:t>
      </w:r>
    </w:p>
    <w:p w14:paraId="642275A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53. Serwer administracyjny musi umożliwiać eksport identyfikatorów oznaczonych plików do</w:t>
      </w:r>
    </w:p>
    <w:p w14:paraId="1908FC9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rozwiązania FortiMail, które będzie w stanie kontrolować przesyłanie tak oznaczonych plików.</w:t>
      </w:r>
    </w:p>
    <w:p w14:paraId="08CFBE3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54. Serwer administracyjny musi umożliwiać integrację z Office365. Integracja musi pozwalać na:</w:t>
      </w:r>
    </w:p>
    <w:p w14:paraId="24C04F9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a) audyt i logowanie wiadomości e-mail,</w:t>
      </w:r>
    </w:p>
    <w:p w14:paraId="00BB36D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b) audyt operacji na plikach Sharepoint Online.</w:t>
      </w:r>
    </w:p>
    <w:p w14:paraId="2934ADA7" w14:textId="1D31E15C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 xml:space="preserve">55. System musi umożliwiać integrację z narzędziami analitycznymi </w:t>
      </w:r>
      <w:r w:rsidR="00494A7C">
        <w:rPr>
          <w:rFonts w:cstheme="minorHAnsi"/>
        </w:rPr>
        <w:t>min</w:t>
      </w:r>
      <w:r w:rsidRPr="00665AF6">
        <w:rPr>
          <w:rFonts w:cstheme="minorHAnsi"/>
        </w:rPr>
        <w:t>. Power BI</w:t>
      </w:r>
      <w:r w:rsidR="00494A7C">
        <w:rPr>
          <w:rFonts w:cstheme="minorHAnsi"/>
        </w:rPr>
        <w:t>.</w:t>
      </w:r>
    </w:p>
    <w:p w14:paraId="64F6B2B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56. Serwer administracyjny musi posiadać konsolę dostępną z poziomu przeglądarki internetowej,</w:t>
      </w:r>
    </w:p>
    <w:p w14:paraId="6731F92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służącą do raportowania i zarządzania stacjami roboczymi.</w:t>
      </w:r>
    </w:p>
    <w:p w14:paraId="0330C61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57. Konsola musi wyświetlać informacje na temat bezpieczeństwa danych, produktywności</w:t>
      </w:r>
    </w:p>
    <w:p w14:paraId="012BD6D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pracowników oraz utylizacji sprzętu które są podzielone na:</w:t>
      </w:r>
    </w:p>
    <w:p w14:paraId="09DDCD54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a) Bezpieczeństwo danych:</w:t>
      </w:r>
    </w:p>
    <w:p w14:paraId="1D1AC41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Przegląd informacji o incydentach bezpieczeństwa.</w:t>
      </w:r>
    </w:p>
    <w:p w14:paraId="26E2408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Przegląd danych przychodzących.</w:t>
      </w:r>
    </w:p>
    <w:p w14:paraId="50D1EBE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Przegląd danych wychodzących.</w:t>
      </w:r>
    </w:p>
    <w:p w14:paraId="205408F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Podłączane/odłączane urządzenia przenośne.</w:t>
      </w:r>
    </w:p>
    <w:p w14:paraId="52E88B8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b) Produktywność:</w:t>
      </w:r>
    </w:p>
    <w:p w14:paraId="3E3C87F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Przegląd informacji na temat produktywności użytkowników.</w:t>
      </w:r>
    </w:p>
    <w:p w14:paraId="3337E53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Aktywność użytkowników podczas przeglądania stron WWW oraz korzystania z aplikacji.</w:t>
      </w:r>
    </w:p>
    <w:p w14:paraId="02625A5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Trendy.</w:t>
      </w:r>
    </w:p>
    <w:p w14:paraId="122F59E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c) Eksploatacja sprzętu:</w:t>
      </w:r>
    </w:p>
    <w:p w14:paraId="3D9988A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Przegląd informacji na temat eksploatacji sprzętu komputerowego.</w:t>
      </w:r>
    </w:p>
    <w:p w14:paraId="461D52C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Eksploatacja sprzętu komputerowego, najbardziej nieaktywne komputery.</w:t>
      </w:r>
    </w:p>
    <w:p w14:paraId="6DFE694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Eksploatacja drukarek.</w:t>
      </w:r>
    </w:p>
    <w:p w14:paraId="5419845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Eksploatacji sieci.</w:t>
      </w:r>
    </w:p>
    <w:p w14:paraId="71F7A6D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58. Konsola webowa musi posiadać możliwość konfiguracji/zmiany domyślnego serwera SMTP.</w:t>
      </w:r>
    </w:p>
    <w:p w14:paraId="44C89C1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59. Konsola webowa musi umożliwiać weryfikację wersji zainstalowanego oprogramowania klienta</w:t>
      </w:r>
    </w:p>
    <w:p w14:paraId="5F19D0E3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wraz z możliwością aktualizacji do nowej wersji lub dezaktywacji tego oprogramowania.</w:t>
      </w:r>
    </w:p>
    <w:p w14:paraId="7C6F71D2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60. Konsola webowa musi umożliwiać wygenerowanie raportu w postaci pliku DOCX, który zawiera</w:t>
      </w:r>
    </w:p>
    <w:p w14:paraId="5A6E91EE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informacje nt:</w:t>
      </w:r>
    </w:p>
    <w:p w14:paraId="5EE12F0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plików przenoszonych na nośniki USB i inne urządzenia przenośne,</w:t>
      </w:r>
    </w:p>
    <w:p w14:paraId="7FD6EC85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plików przesłanych za pomocą wiadomości e-mail,</w:t>
      </w:r>
    </w:p>
    <w:p w14:paraId="733CB29C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plików przesłanych za pomocą poczty webowej,</w:t>
      </w:r>
    </w:p>
    <w:p w14:paraId="7A9CF41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plików przesłanych do Internetu,</w:t>
      </w:r>
    </w:p>
    <w:p w14:paraId="724D2C6F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plików wysłanych za pomocą komunikatorów,</w:t>
      </w:r>
    </w:p>
    <w:p w14:paraId="15AE97F0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plików przesłanych na dyski chmurowe,</w:t>
      </w:r>
    </w:p>
    <w:p w14:paraId="66077E2B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analiza sposobu korzystania z aplikacji,</w:t>
      </w:r>
    </w:p>
    <w:p w14:paraId="4880295D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analiza korzystania z Internetu,</w:t>
      </w:r>
    </w:p>
    <w:p w14:paraId="77BFA448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• analiza wykorzystania portali do poszukiwania pracy.</w:t>
      </w:r>
    </w:p>
    <w:p w14:paraId="0E0E53A6" w14:textId="77777777" w:rsidR="00665AF6" w:rsidRPr="00665AF6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61. Konsola aplikacyjna musi umożliwiać możliwość konfiguracji podwójnej autoryzacji</w:t>
      </w:r>
    </w:p>
    <w:p w14:paraId="22C749AF" w14:textId="3A0931CA" w:rsidR="003120C8" w:rsidRDefault="00665AF6" w:rsidP="00665AF6">
      <w:pPr>
        <w:pStyle w:val="Bezodstpw"/>
        <w:rPr>
          <w:rFonts w:cstheme="minorHAnsi"/>
        </w:rPr>
      </w:pPr>
      <w:r w:rsidRPr="00665AF6">
        <w:rPr>
          <w:rFonts w:cstheme="minorHAnsi"/>
        </w:rPr>
        <w:t>62. Konsola aplikacyjna musi umożliwiać konfigurację dwóch języków dla mechanizmu OCR</w:t>
      </w:r>
      <w:r w:rsidR="00E2003E">
        <w:rPr>
          <w:rFonts w:cstheme="minorHAnsi"/>
        </w:rPr>
        <w:t>.</w:t>
      </w:r>
    </w:p>
    <w:p w14:paraId="25A12C21" w14:textId="1E4FC18C" w:rsidR="0009272E" w:rsidRDefault="0009272E" w:rsidP="00665AF6">
      <w:pPr>
        <w:pStyle w:val="Bezodstpw"/>
        <w:rPr>
          <w:rFonts w:cstheme="minorHAnsi"/>
        </w:rPr>
      </w:pPr>
      <w:r>
        <w:rPr>
          <w:rFonts w:cstheme="minorHAnsi"/>
        </w:rPr>
        <w:t xml:space="preserve">63. </w:t>
      </w:r>
      <w:r w:rsidR="00180E23">
        <w:rPr>
          <w:rFonts w:cstheme="minorHAnsi"/>
        </w:rPr>
        <w:t>Minimalny okres s</w:t>
      </w:r>
      <w:r>
        <w:rPr>
          <w:rFonts w:cstheme="minorHAnsi"/>
        </w:rPr>
        <w:t>erwis</w:t>
      </w:r>
      <w:r w:rsidR="00180E23">
        <w:rPr>
          <w:rFonts w:cstheme="minorHAnsi"/>
        </w:rPr>
        <w:t>u</w:t>
      </w:r>
      <w:r>
        <w:rPr>
          <w:rFonts w:cstheme="minorHAnsi"/>
        </w:rPr>
        <w:t xml:space="preserve"> wraz z aktualizacjami </w:t>
      </w:r>
      <w:r w:rsidR="00180E23">
        <w:rPr>
          <w:rFonts w:cstheme="minorHAnsi"/>
        </w:rPr>
        <w:t xml:space="preserve">– do </w:t>
      </w:r>
      <w:r w:rsidR="00567286">
        <w:rPr>
          <w:rFonts w:cstheme="minorHAnsi"/>
        </w:rPr>
        <w:t>16</w:t>
      </w:r>
      <w:r w:rsidR="00180E23">
        <w:rPr>
          <w:rFonts w:cstheme="minorHAnsi"/>
        </w:rPr>
        <w:t>.0</w:t>
      </w:r>
      <w:r w:rsidR="00567286">
        <w:rPr>
          <w:rFonts w:cstheme="minorHAnsi"/>
        </w:rPr>
        <w:t>2</w:t>
      </w:r>
      <w:r w:rsidR="00180E23">
        <w:rPr>
          <w:rFonts w:cstheme="minorHAnsi"/>
        </w:rPr>
        <w:t>.2026r.</w:t>
      </w:r>
    </w:p>
    <w:p w14:paraId="260EAAC6" w14:textId="77777777" w:rsidR="003120C8" w:rsidRPr="00996182" w:rsidRDefault="003120C8" w:rsidP="003120C8">
      <w:pPr>
        <w:pStyle w:val="Bezodstpw"/>
        <w:rPr>
          <w:rFonts w:ascii="Calibri" w:hAnsi="Calibri" w:cs="Calibri"/>
        </w:rPr>
      </w:pPr>
    </w:p>
    <w:p w14:paraId="28C8DD85" w14:textId="77777777" w:rsidR="005708DE" w:rsidRDefault="005708DE" w:rsidP="005708DE">
      <w:pPr>
        <w:rPr>
          <w:b/>
          <w:sz w:val="28"/>
          <w:szCs w:val="28"/>
        </w:rPr>
      </w:pPr>
    </w:p>
    <w:sectPr w:rsidR="005708DE" w:rsidSect="0024199B">
      <w:headerReference w:type="default" r:id="rId7"/>
      <w:footerReference w:type="default" r:id="rId8"/>
      <w:headerReference w:type="first" r:id="rId9"/>
      <w:pgSz w:w="11906" w:h="16838"/>
      <w:pgMar w:top="993" w:right="1133" w:bottom="426" w:left="1134" w:header="708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A39BD" w14:textId="77777777" w:rsidR="005B1F92" w:rsidRDefault="005B1F92">
      <w:pPr>
        <w:spacing w:after="0" w:line="240" w:lineRule="auto"/>
      </w:pPr>
      <w:r>
        <w:separator/>
      </w:r>
    </w:p>
  </w:endnote>
  <w:endnote w:type="continuationSeparator" w:id="0">
    <w:p w14:paraId="15D1EDF9" w14:textId="77777777" w:rsidR="005B1F92" w:rsidRDefault="005B1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9773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102703C8" w14:textId="77777777" w:rsidR="000B3546" w:rsidRPr="00E25831" w:rsidRDefault="00000000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258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258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E25831">
          <w:rPr>
            <w:rFonts w:ascii="Times New Roman" w:hAnsi="Times New Roman" w:cs="Times New Roman"/>
            <w:sz w:val="16"/>
            <w:szCs w:val="16"/>
          </w:rPr>
          <w:t>2</w:t>
        </w:r>
        <w:r w:rsidRPr="00E2583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43C8C588" w14:textId="77777777" w:rsidR="000B3546" w:rsidRDefault="000B3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4B721" w14:textId="77777777" w:rsidR="005B1F92" w:rsidRDefault="005B1F92">
      <w:pPr>
        <w:spacing w:after="0" w:line="240" w:lineRule="auto"/>
      </w:pPr>
      <w:r>
        <w:separator/>
      </w:r>
    </w:p>
  </w:footnote>
  <w:footnote w:type="continuationSeparator" w:id="0">
    <w:p w14:paraId="6363C89F" w14:textId="77777777" w:rsidR="005B1F92" w:rsidRDefault="005B1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E61A0" w14:textId="77777777" w:rsidR="000B3546" w:rsidRDefault="00000000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3BBB82" wp14:editId="42954ABC">
          <wp:simplePos x="0" y="0"/>
          <wp:positionH relativeFrom="margin">
            <wp:align>center</wp:align>
          </wp:positionH>
          <wp:positionV relativeFrom="paragraph">
            <wp:posOffset>-148793</wp:posOffset>
          </wp:positionV>
          <wp:extent cx="5748655" cy="600075"/>
          <wp:effectExtent l="0" t="0" r="4445" b="9525"/>
          <wp:wrapTight wrapText="bothSides">
            <wp:wrapPolygon edited="0">
              <wp:start x="0" y="0"/>
              <wp:lineTo x="0" y="21257"/>
              <wp:lineTo x="21545" y="21257"/>
              <wp:lineTo x="21545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A1C0" w14:textId="71646682" w:rsidR="000B3546" w:rsidRDefault="00A47C70">
    <w:pPr>
      <w:pStyle w:val="Nagwek"/>
    </w:pPr>
    <w:r>
      <w:rPr>
        <w:noProof/>
      </w:rPr>
      <w:drawing>
        <wp:inline distT="0" distB="0" distL="0" distR="0" wp14:anchorId="66486E98" wp14:editId="03C7B063">
          <wp:extent cx="5760720" cy="596900"/>
          <wp:effectExtent l="0" t="0" r="0" b="0"/>
          <wp:docPr id="9367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76986" name="Obraz 936769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193744" w14:textId="77777777" w:rsidR="000B3546" w:rsidRDefault="000B3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84C7C"/>
    <w:multiLevelType w:val="hybridMultilevel"/>
    <w:tmpl w:val="71D8FD3E"/>
    <w:lvl w:ilvl="0" w:tplc="D2408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1794F"/>
    <w:multiLevelType w:val="hybridMultilevel"/>
    <w:tmpl w:val="67D26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F1E6948"/>
    <w:multiLevelType w:val="multilevel"/>
    <w:tmpl w:val="87F4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94C01692"/>
    <w:lvl w:ilvl="0" w:tplc="28D49F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16E4C"/>
    <w:multiLevelType w:val="hybridMultilevel"/>
    <w:tmpl w:val="71D8FD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42A86"/>
    <w:multiLevelType w:val="hybridMultilevel"/>
    <w:tmpl w:val="0DEEB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D01DA"/>
    <w:multiLevelType w:val="hybridMultilevel"/>
    <w:tmpl w:val="932A1D2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FFA0B96"/>
    <w:multiLevelType w:val="hybridMultilevel"/>
    <w:tmpl w:val="932A1D2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CE0689D"/>
    <w:multiLevelType w:val="hybridMultilevel"/>
    <w:tmpl w:val="E87EBED6"/>
    <w:lvl w:ilvl="0" w:tplc="32ECF664">
      <w:start w:val="1"/>
      <w:numFmt w:val="decimal"/>
      <w:lvlText w:val="%1)"/>
      <w:lvlJc w:val="left"/>
      <w:pPr>
        <w:ind w:left="720" w:hanging="360"/>
      </w:pPr>
      <w:rPr>
        <w:rFonts w:eastAsia="Times New Roman" w:cstheme="minorBid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7583B"/>
    <w:multiLevelType w:val="hybridMultilevel"/>
    <w:tmpl w:val="2B4A3A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4AFD"/>
    <w:multiLevelType w:val="hybridMultilevel"/>
    <w:tmpl w:val="1EC6EC14"/>
    <w:lvl w:ilvl="0" w:tplc="63B21C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04878"/>
    <w:multiLevelType w:val="hybridMultilevel"/>
    <w:tmpl w:val="F1B655CA"/>
    <w:lvl w:ilvl="0" w:tplc="A20C54FA">
      <w:start w:val="1"/>
      <w:numFmt w:val="decimal"/>
      <w:lvlRestart w:val="0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1888675">
    <w:abstractNumId w:val="6"/>
  </w:num>
  <w:num w:numId="2" w16cid:durableId="1009790296">
    <w:abstractNumId w:val="4"/>
  </w:num>
  <w:num w:numId="3" w16cid:durableId="1197961119">
    <w:abstractNumId w:val="2"/>
  </w:num>
  <w:num w:numId="4" w16cid:durableId="80030250">
    <w:abstractNumId w:val="5"/>
  </w:num>
  <w:num w:numId="5" w16cid:durableId="987248925">
    <w:abstractNumId w:val="11"/>
  </w:num>
  <w:num w:numId="6" w16cid:durableId="1542400578">
    <w:abstractNumId w:val="8"/>
  </w:num>
  <w:num w:numId="7" w16cid:durableId="1507675770">
    <w:abstractNumId w:val="10"/>
  </w:num>
  <w:num w:numId="8" w16cid:durableId="1589194144">
    <w:abstractNumId w:val="9"/>
  </w:num>
  <w:num w:numId="9" w16cid:durableId="479347313">
    <w:abstractNumId w:val="14"/>
  </w:num>
  <w:num w:numId="10" w16cid:durableId="973490143">
    <w:abstractNumId w:val="0"/>
  </w:num>
  <w:num w:numId="11" w16cid:durableId="1990674670">
    <w:abstractNumId w:val="7"/>
  </w:num>
  <w:num w:numId="12" w16cid:durableId="456267361">
    <w:abstractNumId w:val="3"/>
  </w:num>
  <w:num w:numId="13" w16cid:durableId="1071194958">
    <w:abstractNumId w:val="1"/>
  </w:num>
  <w:num w:numId="14" w16cid:durableId="469977996">
    <w:abstractNumId w:val="12"/>
  </w:num>
  <w:num w:numId="15" w16cid:durableId="1718704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2C"/>
    <w:rsid w:val="00016792"/>
    <w:rsid w:val="00036000"/>
    <w:rsid w:val="00080987"/>
    <w:rsid w:val="0009272E"/>
    <w:rsid w:val="000B0872"/>
    <w:rsid w:val="000B3546"/>
    <w:rsid w:val="000D241B"/>
    <w:rsid w:val="000F18C0"/>
    <w:rsid w:val="000F3F16"/>
    <w:rsid w:val="00180E23"/>
    <w:rsid w:val="00184969"/>
    <w:rsid w:val="00185C23"/>
    <w:rsid w:val="00196A8E"/>
    <w:rsid w:val="001A7B39"/>
    <w:rsid w:val="001C1E55"/>
    <w:rsid w:val="002201FE"/>
    <w:rsid w:val="0024199B"/>
    <w:rsid w:val="002B284E"/>
    <w:rsid w:val="002D5A13"/>
    <w:rsid w:val="003000CF"/>
    <w:rsid w:val="00302BE4"/>
    <w:rsid w:val="003120C8"/>
    <w:rsid w:val="00322855"/>
    <w:rsid w:val="00336A69"/>
    <w:rsid w:val="00352781"/>
    <w:rsid w:val="00360B6B"/>
    <w:rsid w:val="003B706A"/>
    <w:rsid w:val="003F2114"/>
    <w:rsid w:val="003F5D6B"/>
    <w:rsid w:val="00451125"/>
    <w:rsid w:val="00455CD3"/>
    <w:rsid w:val="004625A4"/>
    <w:rsid w:val="00494A7C"/>
    <w:rsid w:val="004C2FDC"/>
    <w:rsid w:val="004D7FAC"/>
    <w:rsid w:val="00556FFD"/>
    <w:rsid w:val="00567286"/>
    <w:rsid w:val="005708DE"/>
    <w:rsid w:val="005B1F92"/>
    <w:rsid w:val="005E0257"/>
    <w:rsid w:val="005F7F38"/>
    <w:rsid w:val="006353F3"/>
    <w:rsid w:val="006527AE"/>
    <w:rsid w:val="006605EB"/>
    <w:rsid w:val="00665AF6"/>
    <w:rsid w:val="00675C92"/>
    <w:rsid w:val="00692EFD"/>
    <w:rsid w:val="006E265C"/>
    <w:rsid w:val="0071607E"/>
    <w:rsid w:val="007A5C52"/>
    <w:rsid w:val="007D3426"/>
    <w:rsid w:val="00804ADA"/>
    <w:rsid w:val="00814778"/>
    <w:rsid w:val="00864F6B"/>
    <w:rsid w:val="00876235"/>
    <w:rsid w:val="00895709"/>
    <w:rsid w:val="008D0C0D"/>
    <w:rsid w:val="008E45D1"/>
    <w:rsid w:val="008F1749"/>
    <w:rsid w:val="008F462C"/>
    <w:rsid w:val="008F5886"/>
    <w:rsid w:val="009378C8"/>
    <w:rsid w:val="009625ED"/>
    <w:rsid w:val="00972B7B"/>
    <w:rsid w:val="00974042"/>
    <w:rsid w:val="00984C63"/>
    <w:rsid w:val="00A11767"/>
    <w:rsid w:val="00A45743"/>
    <w:rsid w:val="00A47C70"/>
    <w:rsid w:val="00A706DD"/>
    <w:rsid w:val="00A97146"/>
    <w:rsid w:val="00AD2B79"/>
    <w:rsid w:val="00AE532C"/>
    <w:rsid w:val="00B23CEE"/>
    <w:rsid w:val="00B4185F"/>
    <w:rsid w:val="00B6558E"/>
    <w:rsid w:val="00BF24E5"/>
    <w:rsid w:val="00C02EFE"/>
    <w:rsid w:val="00C16979"/>
    <w:rsid w:val="00C27DBC"/>
    <w:rsid w:val="00C3551E"/>
    <w:rsid w:val="00C56F4D"/>
    <w:rsid w:val="00C67BA5"/>
    <w:rsid w:val="00CA43B2"/>
    <w:rsid w:val="00CA65A2"/>
    <w:rsid w:val="00CD5E13"/>
    <w:rsid w:val="00CF3311"/>
    <w:rsid w:val="00D07647"/>
    <w:rsid w:val="00D55AE5"/>
    <w:rsid w:val="00D62A30"/>
    <w:rsid w:val="00DD623F"/>
    <w:rsid w:val="00E102CC"/>
    <w:rsid w:val="00E2003E"/>
    <w:rsid w:val="00E25680"/>
    <w:rsid w:val="00E320D7"/>
    <w:rsid w:val="00E423E0"/>
    <w:rsid w:val="00E468F7"/>
    <w:rsid w:val="00E6371E"/>
    <w:rsid w:val="00E63BFC"/>
    <w:rsid w:val="00E72F1B"/>
    <w:rsid w:val="00E9511C"/>
    <w:rsid w:val="00EB01A2"/>
    <w:rsid w:val="00EB1629"/>
    <w:rsid w:val="00EC2B57"/>
    <w:rsid w:val="00EC5E7C"/>
    <w:rsid w:val="00ED0F0D"/>
    <w:rsid w:val="00F45B42"/>
    <w:rsid w:val="00F92951"/>
    <w:rsid w:val="00F942C9"/>
    <w:rsid w:val="00F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940F"/>
  <w15:chartTrackingRefBased/>
  <w15:docId w15:val="{19EE7D86-44E7-4A92-929A-70EDB9C3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62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F46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462C"/>
    <w:pPr>
      <w:keepNext/>
      <w:tabs>
        <w:tab w:val="left" w:pos="5521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462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462C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462C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62C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F462C"/>
    <w:rPr>
      <w:rFonts w:ascii="Times New Roman" w:eastAsia="Times New Roman" w:hAnsi="Times New Roman" w:cs="Times New Roman"/>
      <w:color w:val="FF0000"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styleId="Hipercze">
    <w:name w:val="Hyperlink"/>
    <w:basedOn w:val="Domylnaczcionkaakapitu"/>
    <w:unhideWhenUsed/>
    <w:rsid w:val="008F46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62C"/>
    <w:rPr>
      <w:color w:val="605E5C"/>
      <w:shd w:val="clear" w:color="auto" w:fill="E1DFDD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8F46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F462C"/>
    <w:rPr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8F462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62C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F4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F462C"/>
    <w:rPr>
      <w:kern w:val="0"/>
      <w14:ligatures w14:val="none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"/>
    <w:basedOn w:val="Normalny"/>
    <w:link w:val="AkapitzlistZnak"/>
    <w:uiPriority w:val="34"/>
    <w:qFormat/>
    <w:rsid w:val="008F462C"/>
    <w:pPr>
      <w:ind w:left="720"/>
      <w:contextualSpacing/>
    </w:pPr>
  </w:style>
  <w:style w:type="paragraph" w:customStyle="1" w:styleId="Standard">
    <w:name w:val="Standard"/>
    <w:rsid w:val="008F462C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8F462C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8F462C"/>
    <w:pPr>
      <w:tabs>
        <w:tab w:val="left" w:pos="552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Normalny-zwarty">
    <w:name w:val="Normalny - zwarty"/>
    <w:basedOn w:val="Normalny"/>
    <w:qFormat/>
    <w:rsid w:val="008F462C"/>
    <w:pPr>
      <w:spacing w:after="0" w:line="240" w:lineRule="auto"/>
      <w:jc w:val="both"/>
    </w:pPr>
    <w:rPr>
      <w:rFonts w:ascii="Calibri" w:eastAsia="Calibri" w:hAnsi="Calibri" w:cs="Times New Roman"/>
      <w:sz w:val="20"/>
    </w:rPr>
  </w:style>
  <w:style w:type="character" w:customStyle="1" w:styleId="BezodstpwZnak">
    <w:name w:val="Bez odstępów Znak"/>
    <w:link w:val="Bezodstpw"/>
    <w:uiPriority w:val="1"/>
    <w:rsid w:val="008F462C"/>
    <w:rPr>
      <w:kern w:val="0"/>
      <w14:ligatures w14:val="none"/>
    </w:rPr>
  </w:style>
  <w:style w:type="paragraph" w:styleId="NormalnyWeb">
    <w:name w:val="Normal (Web)"/>
    <w:basedOn w:val="Normalny"/>
    <w:uiPriority w:val="99"/>
    <w:rsid w:val="008F46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F462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8F462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locked/>
    <w:rsid w:val="008F462C"/>
    <w:rPr>
      <w:kern w:val="0"/>
      <w14:ligatures w14:val="none"/>
    </w:rPr>
  </w:style>
  <w:style w:type="character" w:styleId="Numerstrony">
    <w:name w:val="page number"/>
    <w:rsid w:val="008F462C"/>
    <w:rPr>
      <w:rFonts w:cs="Times New Roman"/>
    </w:rPr>
  </w:style>
  <w:style w:type="character" w:styleId="UyteHipercze">
    <w:name w:val="FollowedHyperlink"/>
    <w:rsid w:val="008F462C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qFormat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8F462C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8F462C"/>
    <w:pPr>
      <w:autoSpaceDE w:val="0"/>
      <w:autoSpaceDN w:val="0"/>
      <w:adjustRightInd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F46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8F4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462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8F4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8F462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semiHidden/>
    <w:rsid w:val="008F462C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F462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HTML-cytat">
    <w:name w:val="HTML Cite"/>
    <w:uiPriority w:val="99"/>
    <w:unhideWhenUsed/>
    <w:rsid w:val="008F462C"/>
    <w:rPr>
      <w:i/>
      <w:iCs/>
    </w:rPr>
  </w:style>
  <w:style w:type="character" w:customStyle="1" w:styleId="FontStyle16">
    <w:name w:val="Font Style16"/>
    <w:uiPriority w:val="99"/>
    <w:rsid w:val="008F462C"/>
    <w:rPr>
      <w:rFonts w:ascii="Arial" w:hAnsi="Arial" w:cs="Arial"/>
      <w:sz w:val="20"/>
      <w:szCs w:val="20"/>
    </w:rPr>
  </w:style>
  <w:style w:type="character" w:customStyle="1" w:styleId="lead">
    <w:name w:val="lead"/>
    <w:rsid w:val="008F462C"/>
  </w:style>
  <w:style w:type="paragraph" w:styleId="Tekstpodstawowywcity3">
    <w:name w:val="Body Text Indent 3"/>
    <w:basedOn w:val="Normalny"/>
    <w:link w:val="Tekstpodstawowywcity3Znak"/>
    <w:rsid w:val="008F46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F462C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F462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F462C"/>
    <w:rPr>
      <w:rFonts w:ascii="Times New Roman" w:eastAsia="Times New Roman" w:hAnsi="Times New Roman" w:cs="Times New Roman"/>
      <w:b/>
      <w:kern w:val="0"/>
      <w:sz w:val="40"/>
      <w:szCs w:val="20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8F4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F46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ListNumbers">
    <w:name w:val="List Numbers"/>
    <w:basedOn w:val="Normalny"/>
    <w:rsid w:val="008F462C"/>
    <w:pPr>
      <w:numPr>
        <w:numId w:val="9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</w:rPr>
  </w:style>
  <w:style w:type="character" w:styleId="Pogrubienie">
    <w:name w:val="Strong"/>
    <w:uiPriority w:val="22"/>
    <w:qFormat/>
    <w:rsid w:val="008F462C"/>
    <w:rPr>
      <w:b/>
      <w:bCs/>
    </w:rPr>
  </w:style>
  <w:style w:type="character" w:customStyle="1" w:styleId="textblack">
    <w:name w:val="textblack"/>
    <w:basedOn w:val="Domylnaczcionkaakapitu"/>
    <w:rsid w:val="008F462C"/>
  </w:style>
  <w:style w:type="character" w:customStyle="1" w:styleId="attributedetailsvalue">
    <w:name w:val="attributedetailsvalue"/>
    <w:basedOn w:val="Domylnaczcionkaakapitu"/>
    <w:rsid w:val="008F462C"/>
  </w:style>
  <w:style w:type="character" w:customStyle="1" w:styleId="cs15323895">
    <w:name w:val="cs15323895"/>
    <w:basedOn w:val="Domylnaczcionkaakapitu"/>
    <w:rsid w:val="008F462C"/>
  </w:style>
  <w:style w:type="character" w:customStyle="1" w:styleId="cs2cc6577c">
    <w:name w:val="cs2cc6577c"/>
    <w:basedOn w:val="Domylnaczcionkaakapitu"/>
    <w:rsid w:val="008F462C"/>
  </w:style>
  <w:style w:type="character" w:customStyle="1" w:styleId="st">
    <w:name w:val="st"/>
    <w:basedOn w:val="Domylnaczcionkaakapitu"/>
    <w:rsid w:val="008F462C"/>
  </w:style>
  <w:style w:type="table" w:styleId="Tabela-Siatka">
    <w:name w:val="Table Grid"/>
    <w:basedOn w:val="Standardowy"/>
    <w:uiPriority w:val="39"/>
    <w:rsid w:val="008F4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1875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KZN</cp:lastModifiedBy>
  <cp:revision>31</cp:revision>
  <dcterms:created xsi:type="dcterms:W3CDTF">2024-01-22T20:57:00Z</dcterms:created>
  <dcterms:modified xsi:type="dcterms:W3CDTF">2025-03-30T18:02:00Z</dcterms:modified>
</cp:coreProperties>
</file>